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1DC2" w:rsidRDefault="00000000">
      <w:pPr>
        <w:spacing w:after="280"/>
        <w:jc w:val="center"/>
        <w:rPr>
          <w:rFonts w:ascii="Arial" w:eastAsia="Arial" w:hAnsi="Arial" w:cs="Arial"/>
          <w:color w:val="000000"/>
          <w:sz w:val="22"/>
          <w:szCs w:val="22"/>
        </w:rPr>
      </w:pPr>
      <w:r>
        <w:rPr>
          <w:rFonts w:ascii="Arial" w:eastAsia="Arial" w:hAnsi="Arial" w:cs="Arial"/>
          <w:b/>
          <w:color w:val="000000"/>
          <w:sz w:val="22"/>
          <w:szCs w:val="22"/>
        </w:rPr>
        <w:t>Request for Seminar Speakers and Topics</w:t>
      </w:r>
    </w:p>
    <w:p w14:paraId="7E6796FE" w14:textId="77777777" w:rsidR="00E574CC" w:rsidRDefault="00000000">
      <w:pPr>
        <w:spacing w:after="280"/>
        <w:jc w:val="center"/>
        <w:rPr>
          <w:rFonts w:ascii="Arial" w:eastAsia="Arial" w:hAnsi="Arial" w:cs="Arial"/>
          <w:b/>
          <w:color w:val="000000"/>
          <w:sz w:val="22"/>
          <w:szCs w:val="22"/>
        </w:rPr>
      </w:pPr>
      <w:r>
        <w:rPr>
          <w:rFonts w:ascii="Arial" w:eastAsia="Arial" w:hAnsi="Arial" w:cs="Arial"/>
          <w:b/>
          <w:color w:val="000000"/>
          <w:sz w:val="22"/>
          <w:szCs w:val="22"/>
        </w:rPr>
        <w:t xml:space="preserve">The deadline to submit a proposal for the Annual Seminar in </w:t>
      </w:r>
      <w:r w:rsidR="00E574CC">
        <w:rPr>
          <w:rFonts w:ascii="Arial" w:eastAsia="Arial" w:hAnsi="Arial" w:cs="Arial"/>
          <w:b/>
          <w:color w:val="000000"/>
          <w:sz w:val="22"/>
          <w:szCs w:val="22"/>
        </w:rPr>
        <w:t>San Diego</w:t>
      </w:r>
    </w:p>
    <w:p w14:paraId="00000002" w14:textId="6718906C" w:rsidR="00BE1DC2" w:rsidRDefault="00000000">
      <w:pPr>
        <w:spacing w:after="280"/>
        <w:jc w:val="center"/>
        <w:rPr>
          <w:rFonts w:ascii="Arial" w:eastAsia="Arial" w:hAnsi="Arial" w:cs="Arial"/>
          <w:b/>
          <w:color w:val="000000"/>
          <w:sz w:val="22"/>
          <w:szCs w:val="22"/>
        </w:rPr>
      </w:pPr>
      <w:r>
        <w:rPr>
          <w:rFonts w:ascii="Arial" w:eastAsia="Arial" w:hAnsi="Arial" w:cs="Arial"/>
          <w:b/>
          <w:color w:val="000000"/>
          <w:sz w:val="22"/>
          <w:szCs w:val="22"/>
        </w:rPr>
        <w:t xml:space="preserve"> is December 1</w:t>
      </w:r>
      <w:r w:rsidR="00E574CC">
        <w:rPr>
          <w:rFonts w:ascii="Arial" w:eastAsia="Arial" w:hAnsi="Arial" w:cs="Arial"/>
          <w:b/>
          <w:color w:val="000000"/>
          <w:sz w:val="22"/>
          <w:szCs w:val="22"/>
        </w:rPr>
        <w:t>5</w:t>
      </w:r>
      <w:r>
        <w:rPr>
          <w:rFonts w:ascii="Arial" w:eastAsia="Arial" w:hAnsi="Arial" w:cs="Arial"/>
          <w:b/>
          <w:color w:val="000000"/>
          <w:sz w:val="22"/>
          <w:szCs w:val="22"/>
        </w:rPr>
        <w:t>, 202</w:t>
      </w:r>
      <w:r w:rsidR="004D6621">
        <w:rPr>
          <w:rFonts w:ascii="Arial" w:eastAsia="Arial" w:hAnsi="Arial" w:cs="Arial"/>
          <w:b/>
          <w:color w:val="000000"/>
          <w:sz w:val="22"/>
          <w:szCs w:val="22"/>
        </w:rPr>
        <w:t>4</w:t>
      </w:r>
    </w:p>
    <w:p w14:paraId="00000003" w14:textId="77777777"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The proposal process serves to identify speakers for the APA Annual Seminar and Workshop. As speaking opportunities emerge, applications will be considered from the speakers who submitted proposals.</w:t>
      </w:r>
    </w:p>
    <w:p w14:paraId="00000004" w14:textId="77777777" w:rsidR="00BE1DC2" w:rsidRDefault="00000000">
      <w:pPr>
        <w:spacing w:after="280"/>
        <w:rPr>
          <w:rFonts w:ascii="Arial" w:eastAsia="Arial" w:hAnsi="Arial" w:cs="Arial"/>
          <w:sz w:val="22"/>
          <w:szCs w:val="22"/>
        </w:rPr>
      </w:pPr>
      <w:r>
        <w:rPr>
          <w:rFonts w:ascii="Arial" w:eastAsia="Arial" w:hAnsi="Arial" w:cs="Arial"/>
          <w:color w:val="000000"/>
          <w:sz w:val="22"/>
          <w:szCs w:val="22"/>
        </w:rPr>
        <w:t xml:space="preserve">The APA welcomes its members as speakers at the event. </w:t>
      </w:r>
    </w:p>
    <w:p w14:paraId="00000005" w14:textId="77777777" w:rsidR="00BE1DC2" w:rsidRDefault="00000000">
      <w:pPr>
        <w:spacing w:after="280"/>
        <w:rPr>
          <w:rFonts w:ascii="Arial" w:eastAsia="Arial" w:hAnsi="Arial" w:cs="Arial"/>
          <w:color w:val="000000"/>
          <w:sz w:val="22"/>
          <w:szCs w:val="22"/>
        </w:rPr>
      </w:pPr>
      <w:r>
        <w:rPr>
          <w:rFonts w:ascii="Arial" w:eastAsia="Arial" w:hAnsi="Arial" w:cs="Arial"/>
          <w:b/>
          <w:color w:val="000000"/>
          <w:sz w:val="22"/>
          <w:szCs w:val="22"/>
        </w:rPr>
        <w:t>Presentation Topics </w:t>
      </w:r>
    </w:p>
    <w:p w14:paraId="00000006" w14:textId="77777777"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We seek presenters to share leading-edge ideas, inspire enlightening discussions and convey the fundamentals for our members. Topics are selected based on member surveys, success of past events, timeliness of topics and relevance of topic to the profession.</w:t>
      </w:r>
    </w:p>
    <w:p w14:paraId="00000007" w14:textId="77777777"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The APA Seminar Chair and Committee will decide the best fit for the speakers and presentation topics. The goals of all APA Seminars and education are to:</w:t>
      </w:r>
    </w:p>
    <w:p w14:paraId="00000008" w14:textId="77777777" w:rsidR="00BE1DC2" w:rsidRDefault="00000000">
      <w:pPr>
        <w:numPr>
          <w:ilvl w:val="0"/>
          <w:numId w:val="5"/>
        </w:numPr>
        <w:spacing w:before="280"/>
        <w:rPr>
          <w:rFonts w:ascii="Arial" w:eastAsia="Arial" w:hAnsi="Arial" w:cs="Arial"/>
          <w:color w:val="000000"/>
          <w:sz w:val="22"/>
          <w:szCs w:val="22"/>
        </w:rPr>
      </w:pPr>
      <w:r>
        <w:rPr>
          <w:rFonts w:ascii="Arial" w:eastAsia="Arial" w:hAnsi="Arial" w:cs="Arial"/>
          <w:color w:val="000000"/>
          <w:sz w:val="22"/>
          <w:szCs w:val="22"/>
        </w:rPr>
        <w:t xml:space="preserve">Provide attendees with opportunities for practical and up-to-date information, </w:t>
      </w:r>
      <w:proofErr w:type="gramStart"/>
      <w:r>
        <w:rPr>
          <w:rFonts w:ascii="Arial" w:eastAsia="Arial" w:hAnsi="Arial" w:cs="Arial"/>
          <w:color w:val="000000"/>
          <w:sz w:val="22"/>
          <w:szCs w:val="22"/>
        </w:rPr>
        <w:t>training</w:t>
      </w:r>
      <w:proofErr w:type="gramEnd"/>
      <w:r>
        <w:rPr>
          <w:rFonts w:ascii="Arial" w:eastAsia="Arial" w:hAnsi="Arial" w:cs="Arial"/>
          <w:color w:val="000000"/>
          <w:sz w:val="22"/>
          <w:szCs w:val="22"/>
        </w:rPr>
        <w:t xml:space="preserve"> and education on topics of interest. </w:t>
      </w:r>
    </w:p>
    <w:p w14:paraId="00000009" w14:textId="77777777" w:rsidR="00BE1DC2" w:rsidRDefault="00000000">
      <w:pPr>
        <w:numPr>
          <w:ilvl w:val="0"/>
          <w:numId w:val="5"/>
        </w:numPr>
        <w:rPr>
          <w:rFonts w:ascii="Arial" w:eastAsia="Arial" w:hAnsi="Arial" w:cs="Arial"/>
          <w:color w:val="000000"/>
          <w:sz w:val="22"/>
          <w:szCs w:val="22"/>
        </w:rPr>
      </w:pPr>
      <w:r>
        <w:rPr>
          <w:rFonts w:ascii="Arial" w:eastAsia="Arial" w:hAnsi="Arial" w:cs="Arial"/>
          <w:color w:val="000000"/>
          <w:sz w:val="22"/>
          <w:szCs w:val="22"/>
        </w:rPr>
        <w:t>Provide members and non-member speakers who have subject matter expertise the opportunity to increase their exposure in the community.</w:t>
      </w:r>
    </w:p>
    <w:p w14:paraId="0000000A" w14:textId="77777777" w:rsidR="00BE1DC2" w:rsidRDefault="00000000">
      <w:pPr>
        <w:numPr>
          <w:ilvl w:val="0"/>
          <w:numId w:val="5"/>
        </w:numPr>
        <w:rPr>
          <w:rFonts w:ascii="Arial" w:eastAsia="Arial" w:hAnsi="Arial" w:cs="Arial"/>
          <w:color w:val="000000"/>
          <w:sz w:val="22"/>
          <w:szCs w:val="22"/>
        </w:rPr>
      </w:pPr>
      <w:r>
        <w:rPr>
          <w:rFonts w:ascii="Arial" w:eastAsia="Arial" w:hAnsi="Arial" w:cs="Arial"/>
          <w:color w:val="000000"/>
          <w:sz w:val="22"/>
          <w:szCs w:val="22"/>
        </w:rPr>
        <w:t>Provide high quality, knowledgeable speakers to attendees.</w:t>
      </w:r>
    </w:p>
    <w:p w14:paraId="0000000B" w14:textId="77777777" w:rsidR="00BE1DC2" w:rsidRDefault="00000000">
      <w:pPr>
        <w:numPr>
          <w:ilvl w:val="0"/>
          <w:numId w:val="5"/>
        </w:numPr>
        <w:spacing w:after="280"/>
        <w:rPr>
          <w:rFonts w:ascii="Arial" w:eastAsia="Arial" w:hAnsi="Arial" w:cs="Arial"/>
          <w:color w:val="000000"/>
          <w:sz w:val="22"/>
          <w:szCs w:val="22"/>
        </w:rPr>
      </w:pPr>
      <w:r>
        <w:rPr>
          <w:rFonts w:ascii="Arial" w:eastAsia="Arial" w:hAnsi="Arial" w:cs="Arial"/>
          <w:color w:val="000000"/>
          <w:sz w:val="22"/>
          <w:szCs w:val="22"/>
        </w:rPr>
        <w:t>Facilitate the professional and personal development and growth of our attendees.</w:t>
      </w:r>
    </w:p>
    <w:p w14:paraId="0000000C" w14:textId="77777777" w:rsidR="00BE1DC2" w:rsidRDefault="00000000">
      <w:pPr>
        <w:spacing w:after="280"/>
        <w:rPr>
          <w:rFonts w:ascii="Arial" w:eastAsia="Arial" w:hAnsi="Arial" w:cs="Arial"/>
          <w:color w:val="000000"/>
          <w:sz w:val="22"/>
          <w:szCs w:val="22"/>
        </w:rPr>
      </w:pPr>
      <w:r>
        <w:rPr>
          <w:rFonts w:ascii="Arial" w:eastAsia="Arial" w:hAnsi="Arial" w:cs="Arial"/>
          <w:b/>
          <w:color w:val="000000"/>
          <w:sz w:val="22"/>
          <w:szCs w:val="22"/>
        </w:rPr>
        <w:t>Speaker Responsibilities </w:t>
      </w:r>
    </w:p>
    <w:p w14:paraId="0000000D" w14:textId="77777777" w:rsidR="00BE1DC2" w:rsidRDefault="00000000">
      <w:pPr>
        <w:numPr>
          <w:ilvl w:val="0"/>
          <w:numId w:val="1"/>
        </w:numPr>
        <w:spacing w:before="280"/>
        <w:rPr>
          <w:rFonts w:ascii="Arial" w:eastAsia="Arial" w:hAnsi="Arial" w:cs="Arial"/>
          <w:color w:val="000000"/>
          <w:sz w:val="22"/>
          <w:szCs w:val="22"/>
        </w:rPr>
      </w:pPr>
      <w:r>
        <w:rPr>
          <w:rFonts w:ascii="Arial" w:eastAsia="Arial" w:hAnsi="Arial" w:cs="Arial"/>
          <w:color w:val="000000"/>
          <w:sz w:val="22"/>
          <w:szCs w:val="22"/>
        </w:rPr>
        <w:t>Provide high quality educational presentations.</w:t>
      </w:r>
    </w:p>
    <w:p w14:paraId="0000000E" w14:textId="77777777" w:rsidR="00BE1DC2" w:rsidRDefault="00000000">
      <w:pPr>
        <w:numPr>
          <w:ilvl w:val="0"/>
          <w:numId w:val="1"/>
        </w:numPr>
        <w:rPr>
          <w:rFonts w:ascii="Arial" w:eastAsia="Arial" w:hAnsi="Arial" w:cs="Arial"/>
          <w:color w:val="000000"/>
          <w:sz w:val="22"/>
          <w:szCs w:val="22"/>
        </w:rPr>
      </w:pPr>
      <w:r>
        <w:rPr>
          <w:rFonts w:ascii="Arial" w:eastAsia="Arial" w:hAnsi="Arial" w:cs="Arial"/>
          <w:color w:val="000000"/>
          <w:sz w:val="22"/>
          <w:szCs w:val="22"/>
        </w:rPr>
        <w:t>Engage attendees through audience participation and discussion.</w:t>
      </w:r>
    </w:p>
    <w:p w14:paraId="0000000F" w14:textId="77777777" w:rsidR="00BE1DC2" w:rsidRDefault="00000000">
      <w:pPr>
        <w:numPr>
          <w:ilvl w:val="0"/>
          <w:numId w:val="1"/>
        </w:numPr>
        <w:rPr>
          <w:rFonts w:ascii="Arial" w:eastAsia="Arial" w:hAnsi="Arial" w:cs="Arial"/>
          <w:color w:val="000000"/>
          <w:sz w:val="22"/>
          <w:szCs w:val="22"/>
        </w:rPr>
      </w:pPr>
      <w:r>
        <w:rPr>
          <w:rFonts w:ascii="Arial" w:eastAsia="Arial" w:hAnsi="Arial" w:cs="Arial"/>
          <w:color w:val="000000"/>
          <w:sz w:val="22"/>
          <w:szCs w:val="22"/>
        </w:rPr>
        <w:t xml:space="preserve">Provide a picture, topic summary, top three </w:t>
      </w:r>
      <w:proofErr w:type="gramStart"/>
      <w:r>
        <w:rPr>
          <w:rFonts w:ascii="Arial" w:eastAsia="Arial" w:hAnsi="Arial" w:cs="Arial"/>
          <w:color w:val="000000"/>
          <w:sz w:val="22"/>
          <w:szCs w:val="22"/>
        </w:rPr>
        <w:t>takeaways</w:t>
      </w:r>
      <w:proofErr w:type="gramEnd"/>
      <w:r>
        <w:rPr>
          <w:rFonts w:ascii="Arial" w:eastAsia="Arial" w:hAnsi="Arial" w:cs="Arial"/>
          <w:color w:val="000000"/>
          <w:sz w:val="22"/>
          <w:szCs w:val="22"/>
        </w:rPr>
        <w:t xml:space="preserve"> and biography for marketing purposes.</w:t>
      </w:r>
    </w:p>
    <w:p w14:paraId="00000010" w14:textId="77777777" w:rsidR="00BE1DC2" w:rsidRDefault="00000000">
      <w:pPr>
        <w:numPr>
          <w:ilvl w:val="0"/>
          <w:numId w:val="1"/>
        </w:numPr>
        <w:spacing w:after="280"/>
        <w:rPr>
          <w:rFonts w:ascii="Arial" w:eastAsia="Arial" w:hAnsi="Arial" w:cs="Arial"/>
          <w:color w:val="000000"/>
          <w:sz w:val="22"/>
          <w:szCs w:val="22"/>
        </w:rPr>
      </w:pPr>
      <w:r>
        <w:rPr>
          <w:rFonts w:ascii="Arial" w:eastAsia="Arial" w:hAnsi="Arial" w:cs="Arial"/>
          <w:color w:val="000000"/>
          <w:sz w:val="22"/>
          <w:szCs w:val="22"/>
        </w:rPr>
        <w:t>Ensure the session is not perceived as an infomercial.</w:t>
      </w:r>
    </w:p>
    <w:p w14:paraId="00000011" w14:textId="77777777" w:rsidR="00BE1DC2" w:rsidRDefault="00000000">
      <w:pPr>
        <w:spacing w:after="280"/>
        <w:rPr>
          <w:rFonts w:ascii="Arial" w:eastAsia="Arial" w:hAnsi="Arial" w:cs="Arial"/>
          <w:color w:val="000000"/>
          <w:sz w:val="22"/>
          <w:szCs w:val="22"/>
        </w:rPr>
      </w:pPr>
      <w:r>
        <w:rPr>
          <w:rFonts w:ascii="Arial" w:eastAsia="Arial" w:hAnsi="Arial" w:cs="Arial"/>
          <w:b/>
          <w:color w:val="000000"/>
          <w:sz w:val="22"/>
          <w:szCs w:val="22"/>
        </w:rPr>
        <w:t>APA Responsibilities </w:t>
      </w:r>
    </w:p>
    <w:p w14:paraId="00000012" w14:textId="77777777"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Aggressively promote the event, speaker, and subject matter through a variety of APA communication vehicles:</w:t>
      </w:r>
    </w:p>
    <w:p w14:paraId="00000013" w14:textId="77777777" w:rsidR="00BE1DC2" w:rsidRDefault="00000000">
      <w:pPr>
        <w:numPr>
          <w:ilvl w:val="0"/>
          <w:numId w:val="2"/>
        </w:numPr>
        <w:spacing w:before="280"/>
        <w:rPr>
          <w:rFonts w:ascii="Arial" w:eastAsia="Arial" w:hAnsi="Arial" w:cs="Arial"/>
          <w:color w:val="000000"/>
          <w:sz w:val="22"/>
          <w:szCs w:val="22"/>
        </w:rPr>
      </w:pPr>
      <w:r>
        <w:rPr>
          <w:rFonts w:ascii="Arial" w:eastAsia="Arial" w:hAnsi="Arial" w:cs="Arial"/>
          <w:color w:val="000000"/>
          <w:sz w:val="22"/>
          <w:szCs w:val="22"/>
        </w:rPr>
        <w:t>APA Web Site</w:t>
      </w:r>
    </w:p>
    <w:p w14:paraId="00000014" w14:textId="77777777" w:rsidR="00BE1DC2" w:rsidRDefault="00000000">
      <w:pPr>
        <w:numPr>
          <w:ilvl w:val="0"/>
          <w:numId w:val="2"/>
        </w:numPr>
        <w:rPr>
          <w:rFonts w:ascii="Arial" w:eastAsia="Arial" w:hAnsi="Arial" w:cs="Arial"/>
          <w:color w:val="000000"/>
          <w:sz w:val="22"/>
          <w:szCs w:val="22"/>
        </w:rPr>
      </w:pPr>
      <w:r>
        <w:rPr>
          <w:rFonts w:ascii="Arial" w:eastAsia="Arial" w:hAnsi="Arial" w:cs="Arial"/>
          <w:color w:val="000000"/>
          <w:sz w:val="22"/>
          <w:szCs w:val="22"/>
        </w:rPr>
        <w:t>E-mail announcements</w:t>
      </w:r>
    </w:p>
    <w:p w14:paraId="00000015" w14:textId="77777777" w:rsidR="00BE1DC2" w:rsidRDefault="00000000">
      <w:pPr>
        <w:numPr>
          <w:ilvl w:val="0"/>
          <w:numId w:val="2"/>
        </w:numPr>
        <w:spacing w:after="280"/>
        <w:rPr>
          <w:rFonts w:ascii="Arial" w:eastAsia="Arial" w:hAnsi="Arial" w:cs="Arial"/>
          <w:color w:val="000000"/>
          <w:sz w:val="22"/>
          <w:szCs w:val="22"/>
        </w:rPr>
      </w:pPr>
      <w:r>
        <w:rPr>
          <w:rFonts w:ascii="Arial" w:eastAsia="Arial" w:hAnsi="Arial" w:cs="Arial"/>
          <w:color w:val="000000"/>
          <w:sz w:val="22"/>
          <w:szCs w:val="22"/>
        </w:rPr>
        <w:t xml:space="preserve">APA social media channels </w:t>
      </w:r>
    </w:p>
    <w:p w14:paraId="00000016" w14:textId="77777777" w:rsidR="00BE1DC2" w:rsidRDefault="00000000">
      <w:pPr>
        <w:spacing w:before="280" w:after="280"/>
        <w:rPr>
          <w:rFonts w:ascii="Arial" w:eastAsia="Arial" w:hAnsi="Arial" w:cs="Arial"/>
          <w:color w:val="000000"/>
          <w:sz w:val="22"/>
          <w:szCs w:val="22"/>
        </w:rPr>
      </w:pPr>
      <w:r>
        <w:rPr>
          <w:rFonts w:ascii="Arial" w:eastAsia="Arial" w:hAnsi="Arial" w:cs="Arial"/>
          <w:b/>
          <w:color w:val="000000"/>
          <w:sz w:val="22"/>
          <w:szCs w:val="22"/>
        </w:rPr>
        <w:t>Notification </w:t>
      </w:r>
    </w:p>
    <w:p w14:paraId="00000017" w14:textId="77777777"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Your input is valued and will be carefully considered by our events and education committee and board. The Seminar Chair will respond to your submission within a month of receiving it. We appreciate all submissions and if you are not selected for this upcoming program year, we welcome you to submit again for the following year. Opportunities will be afforded first to program themes and then speakers that fit those themes for a designated program.</w:t>
      </w:r>
    </w:p>
    <w:p w14:paraId="00000018" w14:textId="77777777" w:rsidR="00BE1DC2" w:rsidRDefault="00BE1DC2">
      <w:pPr>
        <w:spacing w:after="280"/>
        <w:rPr>
          <w:rFonts w:ascii="Arial" w:eastAsia="Arial" w:hAnsi="Arial" w:cs="Arial"/>
          <w:color w:val="000000"/>
          <w:sz w:val="22"/>
          <w:szCs w:val="22"/>
        </w:rPr>
      </w:pPr>
    </w:p>
    <w:p w14:paraId="00000019" w14:textId="77777777" w:rsidR="00BE1DC2" w:rsidRDefault="00BE1DC2">
      <w:pPr>
        <w:spacing w:after="280"/>
        <w:rPr>
          <w:rFonts w:ascii="Arial" w:eastAsia="Arial" w:hAnsi="Arial" w:cs="Arial"/>
          <w:color w:val="000000"/>
          <w:sz w:val="22"/>
          <w:szCs w:val="22"/>
        </w:rPr>
      </w:pPr>
    </w:p>
    <w:p w14:paraId="0000001A" w14:textId="77777777" w:rsidR="00BE1DC2" w:rsidRDefault="00BE1DC2">
      <w:pPr>
        <w:spacing w:after="280"/>
        <w:jc w:val="center"/>
        <w:rPr>
          <w:rFonts w:ascii="Arial" w:eastAsia="Arial" w:hAnsi="Arial" w:cs="Arial"/>
          <w:b/>
          <w:color w:val="000000"/>
        </w:rPr>
      </w:pPr>
    </w:p>
    <w:p w14:paraId="0000001B" w14:textId="77777777" w:rsidR="00BE1DC2" w:rsidRDefault="00000000">
      <w:pPr>
        <w:spacing w:after="280"/>
        <w:jc w:val="center"/>
        <w:rPr>
          <w:rFonts w:ascii="Arial" w:eastAsia="Arial" w:hAnsi="Arial" w:cs="Arial"/>
          <w:color w:val="000000"/>
        </w:rPr>
      </w:pPr>
      <w:r>
        <w:rPr>
          <w:rFonts w:ascii="Arial" w:eastAsia="Arial" w:hAnsi="Arial" w:cs="Arial"/>
          <w:b/>
          <w:color w:val="000000"/>
        </w:rPr>
        <w:t>How to Submit</w:t>
      </w:r>
    </w:p>
    <w:p w14:paraId="0000001C" w14:textId="7833D8DC"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 xml:space="preserve">Please complete the form below to submit your information and proposed topic details to the APA Seminar Committee for consideration. Please submit completed application to Lisa </w:t>
      </w:r>
      <w:proofErr w:type="spellStart"/>
      <w:r>
        <w:rPr>
          <w:rFonts w:ascii="Arial" w:eastAsia="Arial" w:hAnsi="Arial" w:cs="Arial"/>
          <w:color w:val="000000"/>
          <w:sz w:val="22"/>
          <w:szCs w:val="22"/>
        </w:rPr>
        <w:t>Ribacoff</w:t>
      </w:r>
      <w:proofErr w:type="spellEnd"/>
      <w:r w:rsidR="004D6621">
        <w:rPr>
          <w:rFonts w:ascii="Arial" w:eastAsia="Arial" w:hAnsi="Arial" w:cs="Arial"/>
          <w:color w:val="000000"/>
          <w:sz w:val="22"/>
          <w:szCs w:val="22"/>
        </w:rPr>
        <w:t>-Mooney</w:t>
      </w:r>
      <w:r>
        <w:rPr>
          <w:rFonts w:ascii="Arial" w:eastAsia="Arial" w:hAnsi="Arial" w:cs="Arial"/>
          <w:color w:val="000000"/>
          <w:sz w:val="22"/>
          <w:szCs w:val="22"/>
        </w:rPr>
        <w:t>, Seminar Chair (</w:t>
      </w:r>
      <w:r w:rsidR="004D6621">
        <w:rPr>
          <w:rFonts w:ascii="Arial" w:eastAsia="Arial" w:hAnsi="Arial" w:cs="Arial"/>
          <w:color w:val="000000"/>
          <w:sz w:val="22"/>
          <w:szCs w:val="22"/>
        </w:rPr>
        <w:t>interpointinvestigative@gmail.com</w:t>
      </w:r>
      <w:r>
        <w:rPr>
          <w:rFonts w:ascii="Arial" w:eastAsia="Arial" w:hAnsi="Arial" w:cs="Arial"/>
          <w:color w:val="000000"/>
          <w:sz w:val="22"/>
          <w:szCs w:val="22"/>
        </w:rPr>
        <w:t>) along with the following:</w:t>
      </w:r>
    </w:p>
    <w:p w14:paraId="0000001D" w14:textId="77777777" w:rsidR="00BE1DC2" w:rsidRDefault="00000000">
      <w:pPr>
        <w:numPr>
          <w:ilvl w:val="0"/>
          <w:numId w:val="3"/>
        </w:numPr>
        <w:spacing w:before="280" w:after="280"/>
        <w:rPr>
          <w:rFonts w:ascii="Arial" w:eastAsia="Arial" w:hAnsi="Arial" w:cs="Arial"/>
          <w:color w:val="000000"/>
          <w:sz w:val="22"/>
          <w:szCs w:val="22"/>
        </w:rPr>
      </w:pPr>
      <w:r>
        <w:rPr>
          <w:rFonts w:ascii="Arial" w:eastAsia="Arial" w:hAnsi="Arial" w:cs="Arial"/>
          <w:color w:val="000000"/>
          <w:sz w:val="22"/>
          <w:szCs w:val="22"/>
        </w:rPr>
        <w:t>Include a 1-page Presentation Summary including:</w:t>
      </w:r>
    </w:p>
    <w:p w14:paraId="0000001E" w14:textId="77777777"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a. A list of three to five learning objectives.</w:t>
      </w:r>
    </w:p>
    <w:p w14:paraId="0000001F" w14:textId="77777777"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b. The specific benefits participants will take away.</w:t>
      </w:r>
    </w:p>
    <w:p w14:paraId="00000020" w14:textId="77777777" w:rsidR="00BE1DC2" w:rsidRDefault="00000000">
      <w:pPr>
        <w:spacing w:after="280"/>
        <w:rPr>
          <w:rFonts w:ascii="Arial" w:eastAsia="Arial" w:hAnsi="Arial" w:cs="Arial"/>
          <w:color w:val="000000"/>
          <w:sz w:val="22"/>
          <w:szCs w:val="22"/>
        </w:rPr>
      </w:pPr>
      <w:r>
        <w:rPr>
          <w:rFonts w:ascii="Arial" w:eastAsia="Arial" w:hAnsi="Arial" w:cs="Arial"/>
          <w:color w:val="000000"/>
          <w:sz w:val="22"/>
          <w:szCs w:val="22"/>
        </w:rPr>
        <w:t>c. Why this topic is essential knowledge for polygraph examiners?</w:t>
      </w:r>
    </w:p>
    <w:p w14:paraId="00000026" w14:textId="113B78DA" w:rsidR="00BE1DC2" w:rsidRDefault="00000000" w:rsidP="004D6621">
      <w:pPr>
        <w:spacing w:after="280"/>
        <w:rPr>
          <w:rFonts w:ascii="Arial" w:eastAsia="Arial" w:hAnsi="Arial" w:cs="Arial"/>
          <w:color w:val="000000"/>
          <w:sz w:val="22"/>
          <w:szCs w:val="22"/>
        </w:rPr>
      </w:pPr>
      <w:r>
        <w:rPr>
          <w:rFonts w:ascii="Arial" w:eastAsia="Arial" w:hAnsi="Arial" w:cs="Arial"/>
          <w:color w:val="000000"/>
          <w:sz w:val="22"/>
          <w:szCs w:val="22"/>
        </w:rPr>
        <w:t>d. What makes your treatment of this topic unique?</w:t>
      </w:r>
    </w:p>
    <w:sectPr w:rsidR="00BE1DC2">
      <w:pgSz w:w="12240" w:h="15840"/>
      <w:pgMar w:top="387" w:right="1440" w:bottom="3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83D"/>
    <w:multiLevelType w:val="multilevel"/>
    <w:tmpl w:val="C67C1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334B26"/>
    <w:multiLevelType w:val="multilevel"/>
    <w:tmpl w:val="6EA66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1193DCA"/>
    <w:multiLevelType w:val="multilevel"/>
    <w:tmpl w:val="3B5EE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B192E0D"/>
    <w:multiLevelType w:val="multilevel"/>
    <w:tmpl w:val="EDD824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E170367"/>
    <w:multiLevelType w:val="multilevel"/>
    <w:tmpl w:val="5B8C8D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86662775">
    <w:abstractNumId w:val="3"/>
  </w:num>
  <w:num w:numId="2" w16cid:durableId="1758015001">
    <w:abstractNumId w:val="0"/>
  </w:num>
  <w:num w:numId="3" w16cid:durableId="2069571821">
    <w:abstractNumId w:val="2"/>
  </w:num>
  <w:num w:numId="4" w16cid:durableId="2144344677">
    <w:abstractNumId w:val="4"/>
  </w:num>
  <w:num w:numId="5" w16cid:durableId="53746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DC2"/>
    <w:rsid w:val="004D6621"/>
    <w:rsid w:val="00BE1DC2"/>
    <w:rsid w:val="00E5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D1F818"/>
  <w15:docId w15:val="{4504FE74-56BE-2346-8265-8A7EB4C4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831844"/>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831844"/>
    <w:rPr>
      <w:rFonts w:ascii="Times New Roman" w:eastAsia="Times New Roman" w:hAnsi="Times New Roman" w:cs="Times New Roman"/>
      <w:b/>
      <w:bCs/>
    </w:rPr>
  </w:style>
  <w:style w:type="character" w:styleId="Strong">
    <w:name w:val="Strong"/>
    <w:basedOn w:val="DefaultParagraphFont"/>
    <w:uiPriority w:val="22"/>
    <w:qFormat/>
    <w:rsid w:val="00831844"/>
    <w:rPr>
      <w:b/>
      <w:bCs/>
    </w:rPr>
  </w:style>
  <w:style w:type="character" w:customStyle="1" w:styleId="apple-converted-space">
    <w:name w:val="apple-converted-space"/>
    <w:basedOn w:val="DefaultParagraphFont"/>
    <w:rsid w:val="00831844"/>
  </w:style>
  <w:style w:type="paragraph" w:styleId="NormalWeb">
    <w:name w:val="Normal (Web)"/>
    <w:basedOn w:val="Normal"/>
    <w:uiPriority w:val="99"/>
    <w:semiHidden/>
    <w:unhideWhenUsed/>
    <w:rsid w:val="0083184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1844"/>
    <w:rPr>
      <w:color w:val="0000FF"/>
      <w:u w:val="single"/>
    </w:rPr>
  </w:style>
  <w:style w:type="character" w:styleId="UnresolvedMention">
    <w:name w:val="Unresolved Mention"/>
    <w:basedOn w:val="DefaultParagraphFont"/>
    <w:uiPriority w:val="99"/>
    <w:semiHidden/>
    <w:unhideWhenUsed/>
    <w:rsid w:val="0083184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6g/vNqc6Ui4ID0akluWVDQLg==">CgMxLjA4AHIhMVEzdmpHSlFJejhMQzJ3QmItYjF1Q0pmekNvckoyLUlS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Ribacoff</dc:creator>
  <cp:lastModifiedBy>Lisa Ribacoff</cp:lastModifiedBy>
  <cp:revision>3</cp:revision>
  <dcterms:created xsi:type="dcterms:W3CDTF">2024-09-08T20:40:00Z</dcterms:created>
  <dcterms:modified xsi:type="dcterms:W3CDTF">2024-10-29T22:41:00Z</dcterms:modified>
</cp:coreProperties>
</file>