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6FDAF5" w14:textId="77777777" w:rsidR="00232A1C" w:rsidRPr="00EB3475" w:rsidRDefault="00232A1C">
      <w:pPr>
        <w:pStyle w:val="HeadingRN"/>
        <w:keepLines/>
        <w:spacing w:before="0" w:after="288"/>
        <w:jc w:val="center"/>
        <w:rPr>
          <w:rFonts w:ascii="Arial" w:hAnsi="Arial"/>
          <w:color w:val="0000FF"/>
          <w:sz w:val="36"/>
          <w:szCs w:val="36"/>
        </w:rPr>
      </w:pPr>
      <w:bookmarkStart w:id="0" w:name="Top"/>
      <w:r w:rsidRPr="00EB3475">
        <w:rPr>
          <w:rFonts w:ascii="Arial" w:hAnsi="Arial"/>
          <w:color w:val="0000FF"/>
          <w:sz w:val="36"/>
          <w:szCs w:val="36"/>
        </w:rPr>
        <w:t>Model Policy for Post-</w:t>
      </w:r>
      <w:r w:rsidR="008E03E0">
        <w:rPr>
          <w:rFonts w:ascii="Arial" w:hAnsi="Arial"/>
          <w:color w:val="0000FF"/>
          <w:sz w:val="36"/>
          <w:szCs w:val="36"/>
        </w:rPr>
        <w:t>C</w:t>
      </w:r>
      <w:r w:rsidRPr="00EB3475">
        <w:rPr>
          <w:rFonts w:ascii="Arial" w:hAnsi="Arial"/>
          <w:color w:val="0000FF"/>
          <w:sz w:val="36"/>
          <w:szCs w:val="36"/>
        </w:rPr>
        <w:t xml:space="preserve">onviction </w:t>
      </w:r>
      <w:bookmarkEnd w:id="0"/>
      <w:r w:rsidR="008E03E0">
        <w:rPr>
          <w:rFonts w:ascii="Arial" w:hAnsi="Arial"/>
          <w:color w:val="0000FF"/>
          <w:sz w:val="36"/>
          <w:szCs w:val="36"/>
        </w:rPr>
        <w:t>Domestic Violence Offender Testing</w:t>
      </w:r>
    </w:p>
    <w:p w14:paraId="712FB79A" w14:textId="77777777" w:rsidR="00232A1C" w:rsidRPr="00EB3475" w:rsidRDefault="00232A1C">
      <w:pPr>
        <w:pStyle w:val="ContentsHeading"/>
      </w:pPr>
      <w:r w:rsidRPr="00EB3475">
        <w:t>Table of Contents</w:t>
      </w:r>
    </w:p>
    <w:p w14:paraId="4EA37D8A" w14:textId="77777777" w:rsidR="00232A1C" w:rsidRPr="00EB3475" w:rsidRDefault="00232A1C">
      <w:pPr>
        <w:tabs>
          <w:tab w:val="left" w:pos="360"/>
          <w:tab w:val="left" w:pos="720"/>
          <w:tab w:val="right" w:leader="dot" w:pos="9975"/>
        </w:tabs>
        <w:spacing w:after="115"/>
      </w:pPr>
      <w:bookmarkStart w:id="1" w:name="1"/>
      <w:bookmarkEnd w:id="1"/>
      <w:r w:rsidRPr="003216B3">
        <w:t>1. Model Policy.</w:t>
      </w:r>
      <w:r w:rsidRPr="00EB3475">
        <w:tab/>
        <w:t>3</w:t>
      </w:r>
    </w:p>
    <w:p w14:paraId="7113F4DE" w14:textId="77777777" w:rsidR="00232A1C" w:rsidRPr="00EB3475" w:rsidRDefault="00232A1C">
      <w:pPr>
        <w:tabs>
          <w:tab w:val="left" w:pos="360"/>
          <w:tab w:val="left" w:pos="720"/>
          <w:tab w:val="right" w:leader="dot" w:pos="9975"/>
        </w:tabs>
        <w:spacing w:after="115"/>
      </w:pPr>
      <w:r w:rsidRPr="00EB3475">
        <w:tab/>
      </w:r>
      <w:r w:rsidRPr="003216B3">
        <w:t>1.1. Compliance and local authority.</w:t>
      </w:r>
      <w:r w:rsidRPr="00EB3475">
        <w:tab/>
        <w:t>3</w:t>
      </w:r>
    </w:p>
    <w:p w14:paraId="25A5CB68" w14:textId="77777777" w:rsidR="00232A1C" w:rsidRPr="00EB3475" w:rsidRDefault="00232A1C">
      <w:pPr>
        <w:tabs>
          <w:tab w:val="left" w:pos="360"/>
          <w:tab w:val="left" w:pos="720"/>
          <w:tab w:val="right" w:leader="dot" w:pos="9975"/>
        </w:tabs>
        <w:spacing w:after="115"/>
      </w:pPr>
      <w:r w:rsidRPr="00EB3475">
        <w:tab/>
      </w:r>
      <w:r w:rsidRPr="003216B3">
        <w:t>1.2. Periodic review and modification.</w:t>
      </w:r>
      <w:r w:rsidRPr="00EB3475">
        <w:tab/>
        <w:t>3</w:t>
      </w:r>
    </w:p>
    <w:p w14:paraId="647917D7" w14:textId="77777777" w:rsidR="00232A1C" w:rsidRPr="00EB3475" w:rsidRDefault="00232A1C">
      <w:pPr>
        <w:tabs>
          <w:tab w:val="left" w:pos="360"/>
          <w:tab w:val="left" w:pos="720"/>
          <w:tab w:val="right" w:leader="dot" w:pos="9975"/>
        </w:tabs>
        <w:spacing w:after="115"/>
      </w:pPr>
      <w:bookmarkStart w:id="2" w:name="2"/>
      <w:r w:rsidRPr="003216B3">
        <w:t>2. Evidence-based approach.</w:t>
      </w:r>
      <w:bookmarkEnd w:id="2"/>
      <w:r w:rsidRPr="00EB3475">
        <w:tab/>
        <w:t>3</w:t>
      </w:r>
    </w:p>
    <w:p w14:paraId="149482C0" w14:textId="77777777" w:rsidR="00232A1C" w:rsidRPr="00EB3475" w:rsidRDefault="00232A1C">
      <w:pPr>
        <w:tabs>
          <w:tab w:val="left" w:pos="360"/>
          <w:tab w:val="left" w:pos="720"/>
          <w:tab w:val="right" w:leader="dot" w:pos="9975"/>
        </w:tabs>
        <w:spacing w:after="115"/>
      </w:pPr>
      <w:r w:rsidRPr="00EB3475">
        <w:tab/>
      </w:r>
      <w:r w:rsidRPr="003216B3">
        <w:t>2.1. Face-valid principles.</w:t>
      </w:r>
      <w:r w:rsidRPr="00EB3475">
        <w:tab/>
        <w:t>3</w:t>
      </w:r>
    </w:p>
    <w:p w14:paraId="2068CBF4" w14:textId="77777777" w:rsidR="00232A1C" w:rsidRPr="00EB3475" w:rsidRDefault="00232A1C">
      <w:pPr>
        <w:tabs>
          <w:tab w:val="left" w:pos="360"/>
          <w:tab w:val="left" w:pos="720"/>
          <w:tab w:val="right" w:leader="dot" w:pos="9975"/>
        </w:tabs>
        <w:spacing w:after="115"/>
      </w:pPr>
      <w:r w:rsidRPr="00EB3475">
        <w:tab/>
      </w:r>
      <w:r w:rsidRPr="003216B3">
        <w:t>2.2. Evolving evidence.</w:t>
      </w:r>
      <w:r w:rsidRPr="00EB3475">
        <w:tab/>
        <w:t>3</w:t>
      </w:r>
    </w:p>
    <w:p w14:paraId="6F651F10" w14:textId="77777777" w:rsidR="00232A1C" w:rsidRPr="00EB3475" w:rsidRDefault="00232A1C">
      <w:pPr>
        <w:tabs>
          <w:tab w:val="left" w:pos="360"/>
          <w:tab w:val="left" w:pos="720"/>
          <w:tab w:val="right" w:leader="dot" w:pos="9975"/>
        </w:tabs>
        <w:spacing w:after="115"/>
      </w:pPr>
      <w:bookmarkStart w:id="3" w:name="3"/>
      <w:bookmarkEnd w:id="3"/>
      <w:r w:rsidRPr="003216B3">
        <w:t xml:space="preserve">3 </w:t>
      </w:r>
      <w:r w:rsidR="00F426E9" w:rsidRPr="003216B3">
        <w:t>Post-</w:t>
      </w:r>
      <w:r w:rsidR="00857EDD" w:rsidRPr="003216B3">
        <w:t xml:space="preserve">Conviction Domestic Violence </w:t>
      </w:r>
      <w:r w:rsidRPr="003216B3">
        <w:t>program goals.</w:t>
      </w:r>
      <w:r w:rsidRPr="00EB3475">
        <w:tab/>
      </w:r>
      <w:r w:rsidR="004D74E2">
        <w:t>3</w:t>
      </w:r>
    </w:p>
    <w:p w14:paraId="15659756" w14:textId="77777777" w:rsidR="00232A1C" w:rsidRPr="00EB3475" w:rsidRDefault="00232A1C">
      <w:pPr>
        <w:tabs>
          <w:tab w:val="left" w:pos="360"/>
          <w:tab w:val="left" w:pos="720"/>
          <w:tab w:val="right" w:leader="dot" w:pos="9975"/>
        </w:tabs>
        <w:spacing w:after="115"/>
      </w:pPr>
      <w:r w:rsidRPr="00EB3475">
        <w:tab/>
      </w:r>
      <w:r w:rsidRPr="003216B3">
        <w:t xml:space="preserve">3.1. Containment </w:t>
      </w:r>
      <w:r w:rsidR="00E81313" w:rsidRPr="003216B3">
        <w:t xml:space="preserve">through a comprehensive and collaborative </w:t>
      </w:r>
      <w:r w:rsidRPr="003216B3">
        <w:t>approach.</w:t>
      </w:r>
      <w:r w:rsidRPr="00EB3475">
        <w:tab/>
        <w:t>4</w:t>
      </w:r>
    </w:p>
    <w:p w14:paraId="756B6EB8" w14:textId="77777777" w:rsidR="00232A1C" w:rsidRPr="00EB3475" w:rsidRDefault="00232A1C">
      <w:pPr>
        <w:tabs>
          <w:tab w:val="left" w:pos="360"/>
          <w:tab w:val="left" w:pos="720"/>
          <w:tab w:val="right" w:leader="dot" w:pos="9975"/>
        </w:tabs>
        <w:spacing w:after="115"/>
      </w:pPr>
      <w:r w:rsidRPr="00EB3475">
        <w:tab/>
      </w:r>
      <w:r w:rsidRPr="003216B3">
        <w:t>3.2. Operational objectives.</w:t>
      </w:r>
      <w:r w:rsidRPr="00EB3475">
        <w:tab/>
        <w:t>4</w:t>
      </w:r>
    </w:p>
    <w:p w14:paraId="358376B1" w14:textId="77777777" w:rsidR="00232A1C" w:rsidRPr="00EB3475" w:rsidRDefault="00232A1C">
      <w:pPr>
        <w:tabs>
          <w:tab w:val="left" w:pos="360"/>
          <w:tab w:val="left" w:pos="720"/>
          <w:tab w:val="right" w:leader="dot" w:pos="9975"/>
        </w:tabs>
        <w:spacing w:after="115"/>
      </w:pPr>
      <w:bookmarkStart w:id="4" w:name="4"/>
      <w:bookmarkEnd w:id="4"/>
      <w:r w:rsidRPr="003216B3">
        <w:t>4. Decision-support.</w:t>
      </w:r>
      <w:r w:rsidRPr="00EB3475">
        <w:tab/>
        <w:t>4</w:t>
      </w:r>
    </w:p>
    <w:p w14:paraId="0F6D22DF" w14:textId="77777777" w:rsidR="00232A1C" w:rsidRPr="00EB3475" w:rsidRDefault="00232A1C">
      <w:pPr>
        <w:tabs>
          <w:tab w:val="left" w:pos="360"/>
          <w:tab w:val="left" w:pos="720"/>
          <w:tab w:val="right" w:leader="dot" w:pos="9975"/>
        </w:tabs>
        <w:spacing w:after="115"/>
      </w:pPr>
      <w:r w:rsidRPr="00EB3475">
        <w:tab/>
      </w:r>
      <w:r w:rsidRPr="003216B3">
        <w:t>4.1. Professional judgment.</w:t>
      </w:r>
      <w:r w:rsidRPr="00EB3475">
        <w:tab/>
        <w:t>4</w:t>
      </w:r>
    </w:p>
    <w:p w14:paraId="68DF6BD3" w14:textId="77777777" w:rsidR="00232A1C" w:rsidRPr="00EB3475" w:rsidRDefault="00232A1C">
      <w:pPr>
        <w:tabs>
          <w:tab w:val="left" w:pos="360"/>
          <w:tab w:val="left" w:pos="720"/>
          <w:tab w:val="right" w:leader="dot" w:pos="9975"/>
        </w:tabs>
        <w:spacing w:after="115"/>
      </w:pPr>
      <w:r w:rsidRPr="00EB3475">
        <w:tab/>
      </w:r>
      <w:r w:rsidRPr="003216B3">
        <w:t>4.2. Successive hurdles approach.</w:t>
      </w:r>
      <w:r w:rsidRPr="00EB3475">
        <w:tab/>
      </w:r>
      <w:r w:rsidR="004D74E2">
        <w:t>4</w:t>
      </w:r>
    </w:p>
    <w:p w14:paraId="5E385AF0" w14:textId="77777777" w:rsidR="00232A1C" w:rsidRPr="00EB3475" w:rsidRDefault="00232A1C">
      <w:pPr>
        <w:tabs>
          <w:tab w:val="left" w:pos="360"/>
          <w:tab w:val="left" w:pos="720"/>
          <w:tab w:val="right" w:leader="dot" w:pos="9975"/>
        </w:tabs>
        <w:spacing w:after="115"/>
      </w:pPr>
      <w:r w:rsidRPr="00EB3475">
        <w:tab/>
      </w:r>
      <w:r w:rsidRPr="003216B3">
        <w:t>4.3. Confidentiality.</w:t>
      </w:r>
      <w:r w:rsidRPr="00EB3475">
        <w:tab/>
        <w:t>5</w:t>
      </w:r>
    </w:p>
    <w:p w14:paraId="3305887F" w14:textId="77777777" w:rsidR="00232A1C" w:rsidRPr="00EB3475" w:rsidRDefault="00232A1C">
      <w:pPr>
        <w:tabs>
          <w:tab w:val="left" w:pos="360"/>
          <w:tab w:val="left" w:pos="720"/>
          <w:tab w:val="right" w:leader="dot" w:pos="9975"/>
        </w:tabs>
        <w:spacing w:after="115"/>
      </w:pPr>
      <w:bookmarkStart w:id="5" w:name="5"/>
      <w:bookmarkEnd w:id="5"/>
      <w:r w:rsidRPr="003216B3">
        <w:t>5. General principles.</w:t>
      </w:r>
      <w:r w:rsidRPr="00EB3475">
        <w:tab/>
      </w:r>
      <w:r w:rsidR="004D74E2">
        <w:t>5</w:t>
      </w:r>
    </w:p>
    <w:p w14:paraId="76524BC5" w14:textId="77777777" w:rsidR="00232A1C" w:rsidRPr="00EB3475" w:rsidRDefault="00232A1C">
      <w:pPr>
        <w:tabs>
          <w:tab w:val="left" w:pos="360"/>
          <w:tab w:val="left" w:pos="720"/>
          <w:tab w:val="right" w:leader="dot" w:pos="9975"/>
        </w:tabs>
        <w:spacing w:after="115"/>
      </w:pPr>
      <w:r w:rsidRPr="00EB3475">
        <w:tab/>
      </w:r>
      <w:r w:rsidRPr="003216B3">
        <w:t>5.1. Rights and dignity of all persons.</w:t>
      </w:r>
      <w:r w:rsidRPr="00EB3475">
        <w:tab/>
      </w:r>
      <w:r w:rsidR="00235B27">
        <w:t>5</w:t>
      </w:r>
    </w:p>
    <w:p w14:paraId="4E31CA63" w14:textId="77777777" w:rsidR="00232A1C" w:rsidRPr="00EB3475" w:rsidRDefault="00232A1C">
      <w:pPr>
        <w:tabs>
          <w:tab w:val="left" w:pos="360"/>
          <w:tab w:val="left" w:pos="720"/>
          <w:tab w:val="right" w:leader="dot" w:pos="9975"/>
        </w:tabs>
        <w:spacing w:after="115"/>
      </w:pPr>
      <w:r w:rsidRPr="00EB3475">
        <w:tab/>
      </w:r>
      <w:r w:rsidRPr="003216B3">
        <w:t>5.2. Polygraph examiner as part of the supervision and treatment team.</w:t>
      </w:r>
      <w:r w:rsidRPr="00EB3475">
        <w:tab/>
        <w:t>6</w:t>
      </w:r>
    </w:p>
    <w:p w14:paraId="672E21B0" w14:textId="77777777" w:rsidR="00232A1C" w:rsidRPr="00EB3475" w:rsidRDefault="00232A1C">
      <w:pPr>
        <w:tabs>
          <w:tab w:val="left" w:pos="360"/>
          <w:tab w:val="left" w:pos="720"/>
          <w:tab w:val="right" w:leader="dot" w:pos="9975"/>
        </w:tabs>
        <w:spacing w:after="115"/>
      </w:pPr>
      <w:r w:rsidRPr="00EB3475">
        <w:tab/>
      </w:r>
      <w:r w:rsidRPr="003216B3">
        <w:t>5.3. Non-interference with ongoing investigations.</w:t>
      </w:r>
      <w:r w:rsidRPr="00EB3475">
        <w:tab/>
        <w:t>6</w:t>
      </w:r>
    </w:p>
    <w:p w14:paraId="6FCF4217" w14:textId="77777777" w:rsidR="00232A1C" w:rsidRPr="00EB3475" w:rsidRDefault="00232A1C">
      <w:pPr>
        <w:tabs>
          <w:tab w:val="left" w:pos="360"/>
          <w:tab w:val="left" w:pos="720"/>
          <w:tab w:val="right" w:leader="dot" w:pos="9975"/>
        </w:tabs>
        <w:spacing w:after="115"/>
      </w:pPr>
      <w:r w:rsidRPr="00EB3475">
        <w:tab/>
      </w:r>
      <w:r w:rsidRPr="003216B3">
        <w:t xml:space="preserve">5.4. Known and </w:t>
      </w:r>
      <w:r w:rsidRPr="003216B3">
        <w:rPr>
          <w:noProof/>
        </w:rPr>
        <w:t>unknown</w:t>
      </w:r>
      <w:r w:rsidRPr="003216B3">
        <w:t xml:space="preserve"> allegations.</w:t>
      </w:r>
      <w:r w:rsidRPr="00EB3475">
        <w:tab/>
        <w:t>6</w:t>
      </w:r>
    </w:p>
    <w:p w14:paraId="7D274E6F" w14:textId="77777777" w:rsidR="00232A1C" w:rsidRPr="00EB3475" w:rsidRDefault="00232A1C">
      <w:pPr>
        <w:tabs>
          <w:tab w:val="left" w:pos="360"/>
          <w:tab w:val="left" w:pos="720"/>
          <w:tab w:val="right" w:leader="dot" w:pos="9975"/>
        </w:tabs>
        <w:spacing w:after="115"/>
      </w:pPr>
      <w:r w:rsidRPr="00EB3475">
        <w:tab/>
      </w:r>
      <w:r w:rsidRPr="003216B3">
        <w:t>5.5. Confirmatory testing.</w:t>
      </w:r>
      <w:r w:rsidRPr="00EB3475">
        <w:tab/>
        <w:t>6</w:t>
      </w:r>
    </w:p>
    <w:p w14:paraId="67F8EFAF" w14:textId="77777777" w:rsidR="00232A1C" w:rsidRPr="00EB3475" w:rsidRDefault="00232A1C">
      <w:pPr>
        <w:tabs>
          <w:tab w:val="left" w:pos="360"/>
          <w:tab w:val="left" w:pos="720"/>
          <w:tab w:val="right" w:leader="dot" w:pos="9975"/>
        </w:tabs>
        <w:spacing w:after="115"/>
      </w:pPr>
      <w:r w:rsidRPr="00EB3475">
        <w:tab/>
      </w:r>
      <w:r w:rsidRPr="003216B3">
        <w:t>5.6. Ethical and professional roles.</w:t>
      </w:r>
      <w:r w:rsidRPr="00EB3475">
        <w:tab/>
        <w:t>6</w:t>
      </w:r>
    </w:p>
    <w:p w14:paraId="540FF40D" w14:textId="77777777" w:rsidR="00232A1C" w:rsidRPr="00EB3475" w:rsidRDefault="00232A1C">
      <w:pPr>
        <w:tabs>
          <w:tab w:val="left" w:pos="360"/>
          <w:tab w:val="left" w:pos="720"/>
          <w:tab w:val="right" w:leader="dot" w:pos="9975"/>
        </w:tabs>
        <w:spacing w:after="115"/>
      </w:pPr>
      <w:r w:rsidRPr="00EB3475">
        <w:tab/>
      </w:r>
      <w:r w:rsidRPr="003216B3">
        <w:t>5.7. Number and length of examinations.</w:t>
      </w:r>
      <w:r w:rsidRPr="00EB3475">
        <w:tab/>
        <w:t>6</w:t>
      </w:r>
    </w:p>
    <w:p w14:paraId="03126AA5" w14:textId="77777777" w:rsidR="00232A1C" w:rsidRPr="00EB3475" w:rsidRDefault="00232A1C">
      <w:pPr>
        <w:tabs>
          <w:tab w:val="left" w:pos="360"/>
          <w:tab w:val="left" w:pos="720"/>
          <w:tab w:val="right" w:leader="dot" w:pos="9975"/>
        </w:tabs>
        <w:spacing w:after="115"/>
      </w:pPr>
      <w:r w:rsidRPr="00EB3475">
        <w:tab/>
      </w:r>
      <w:r w:rsidRPr="003216B3">
        <w:t>5.8. Examination techniques</w:t>
      </w:r>
      <w:r w:rsidRPr="00EB3475">
        <w:t>.</w:t>
      </w:r>
      <w:r w:rsidRPr="00EB3475">
        <w:tab/>
      </w:r>
      <w:r w:rsidR="00235B27">
        <w:t>7</w:t>
      </w:r>
    </w:p>
    <w:p w14:paraId="74920033" w14:textId="77777777" w:rsidR="00232A1C" w:rsidRPr="00EB3475" w:rsidRDefault="00232A1C">
      <w:pPr>
        <w:tabs>
          <w:tab w:val="left" w:pos="360"/>
          <w:tab w:val="left" w:pos="720"/>
          <w:tab w:val="right" w:leader="dot" w:pos="9975"/>
        </w:tabs>
        <w:spacing w:after="115"/>
      </w:pPr>
      <w:bookmarkStart w:id="6" w:name="6"/>
      <w:bookmarkEnd w:id="6"/>
      <w:r w:rsidRPr="003216B3">
        <w:t>6. Operational definitions.</w:t>
      </w:r>
      <w:r w:rsidRPr="00EB3475">
        <w:tab/>
      </w:r>
      <w:r w:rsidR="00235B27">
        <w:t>7</w:t>
      </w:r>
    </w:p>
    <w:p w14:paraId="201E9094" w14:textId="77777777" w:rsidR="00232A1C" w:rsidRPr="00EB3475" w:rsidRDefault="00232A1C">
      <w:pPr>
        <w:tabs>
          <w:tab w:val="left" w:pos="360"/>
          <w:tab w:val="left" w:pos="720"/>
          <w:tab w:val="right" w:leader="dot" w:pos="9975"/>
        </w:tabs>
        <w:spacing w:after="115"/>
      </w:pPr>
      <w:bookmarkStart w:id="7" w:name="7"/>
      <w:bookmarkEnd w:id="7"/>
      <w:r w:rsidRPr="003216B3">
        <w:t>7. Examination questions.</w:t>
      </w:r>
      <w:r w:rsidRPr="00EB3475">
        <w:tab/>
      </w:r>
      <w:r w:rsidR="00235B27">
        <w:t>7</w:t>
      </w:r>
    </w:p>
    <w:p w14:paraId="4F9D4579" w14:textId="77777777" w:rsidR="00232A1C" w:rsidRPr="00EB3475" w:rsidRDefault="00232A1C">
      <w:pPr>
        <w:tabs>
          <w:tab w:val="left" w:pos="360"/>
          <w:tab w:val="left" w:pos="720"/>
          <w:tab w:val="right" w:leader="dot" w:pos="9975"/>
        </w:tabs>
        <w:spacing w:after="115"/>
      </w:pPr>
      <w:r w:rsidRPr="00EB3475">
        <w:tab/>
      </w:r>
      <w:r w:rsidRPr="003216B3">
        <w:t>7.1. Relevant questions.</w:t>
      </w:r>
      <w:r w:rsidRPr="00EB3475">
        <w:tab/>
      </w:r>
      <w:r w:rsidR="00235B27">
        <w:t>7</w:t>
      </w:r>
    </w:p>
    <w:p w14:paraId="5F7F0647" w14:textId="77777777" w:rsidR="00232A1C" w:rsidRPr="00EB3475" w:rsidRDefault="00232A1C">
      <w:pPr>
        <w:tabs>
          <w:tab w:val="left" w:pos="360"/>
          <w:tab w:val="left" w:pos="720"/>
          <w:tab w:val="right" w:leader="dot" w:pos="9975"/>
        </w:tabs>
        <w:spacing w:after="115"/>
      </w:pPr>
      <w:r w:rsidRPr="00EB3475">
        <w:tab/>
      </w:r>
      <w:r w:rsidRPr="003216B3">
        <w:t>7.2. Comparison questions.</w:t>
      </w:r>
      <w:r w:rsidRPr="00EB3475">
        <w:tab/>
      </w:r>
      <w:r w:rsidR="00235B27">
        <w:t>8</w:t>
      </w:r>
    </w:p>
    <w:p w14:paraId="2720AB09" w14:textId="77777777" w:rsidR="00232A1C" w:rsidRPr="00EB3475" w:rsidRDefault="00232A1C" w:rsidP="00235B27">
      <w:pPr>
        <w:keepNext/>
        <w:tabs>
          <w:tab w:val="left" w:pos="360"/>
          <w:tab w:val="left" w:pos="720"/>
          <w:tab w:val="right" w:leader="dot" w:pos="9975"/>
        </w:tabs>
        <w:spacing w:after="115"/>
      </w:pPr>
      <w:bookmarkStart w:id="8" w:name="8"/>
      <w:bookmarkEnd w:id="8"/>
      <w:r w:rsidRPr="003216B3">
        <w:t xml:space="preserve">8. Types of </w:t>
      </w:r>
      <w:r w:rsidR="007F0E49" w:rsidRPr="003216B3">
        <w:t>PCDVT</w:t>
      </w:r>
      <w:r w:rsidRPr="003216B3">
        <w:t xml:space="preserve"> </w:t>
      </w:r>
      <w:r w:rsidR="00235B27" w:rsidRPr="003216B3">
        <w:t>e</w:t>
      </w:r>
      <w:r w:rsidRPr="003216B3">
        <w:t>xaminations.</w:t>
      </w:r>
      <w:r w:rsidR="00235B27">
        <w:t>.......................................</w:t>
      </w:r>
      <w:r w:rsidR="002228F3">
        <w:t>..................</w:t>
      </w:r>
      <w:r w:rsidR="00235B27">
        <w:t xml:space="preserve">....................................  </w:t>
      </w:r>
      <w:r w:rsidRPr="00EB3475">
        <w:tab/>
      </w:r>
      <w:hyperlink w:anchor="8 1 Instant Offense Exams" w:history="1">
        <w:r w:rsidRPr="001560F1">
          <w:rPr>
            <w:rStyle w:val="Hyperlink"/>
            <w:color w:val="1F497D" w:themeColor="text2"/>
            <w:u w:val="none"/>
          </w:rPr>
          <w:t>8</w:t>
        </w:r>
      </w:hyperlink>
    </w:p>
    <w:p w14:paraId="2B4E388F" w14:textId="77777777" w:rsidR="00232A1C" w:rsidRDefault="002228F3">
      <w:pPr>
        <w:tabs>
          <w:tab w:val="left" w:pos="360"/>
          <w:tab w:val="left" w:pos="720"/>
          <w:tab w:val="right" w:leader="dot" w:pos="9975"/>
        </w:tabs>
        <w:spacing w:after="115"/>
      </w:pPr>
      <w:r>
        <w:rPr>
          <w:color w:val="002060"/>
        </w:rPr>
        <w:tab/>
      </w:r>
      <w:r w:rsidR="00232A1C" w:rsidRPr="001560F1">
        <w:rPr>
          <w:color w:val="002060"/>
        </w:rPr>
        <w:t xml:space="preserve">8.1. </w:t>
      </w:r>
      <w:r w:rsidR="007E4538">
        <w:rPr>
          <w:color w:val="002060"/>
        </w:rPr>
        <w:t xml:space="preserve">  </w:t>
      </w:r>
      <w:r w:rsidR="00232A1C" w:rsidRPr="003216B3">
        <w:t>Instant offense</w:t>
      </w:r>
      <w:r w:rsidR="007E4538" w:rsidRPr="003216B3">
        <w:t xml:space="preserve"> e</w:t>
      </w:r>
      <w:r w:rsidR="001560F1" w:rsidRPr="003216B3">
        <w:t>xam</w:t>
      </w:r>
      <w:r w:rsidR="00235B27">
        <w:t>..................</w:t>
      </w:r>
      <w:r w:rsidR="003D0214">
        <w:tab/>
      </w:r>
      <w:r w:rsidR="00235B27">
        <w:t>.........................</w:t>
      </w:r>
      <w:r w:rsidR="003D0214">
        <w:t xml:space="preserve">                                   </w:t>
      </w:r>
      <w:r w:rsidR="00235B27">
        <w:t>........................</w:t>
      </w:r>
      <w:r w:rsidR="007E4538">
        <w:t>.....8</w:t>
      </w:r>
    </w:p>
    <w:p w14:paraId="72DC99F1" w14:textId="77777777" w:rsidR="00235B27" w:rsidRPr="00EB3475" w:rsidRDefault="00235B27">
      <w:pPr>
        <w:tabs>
          <w:tab w:val="left" w:pos="360"/>
          <w:tab w:val="left" w:pos="720"/>
          <w:tab w:val="right" w:leader="dot" w:pos="9975"/>
        </w:tabs>
        <w:spacing w:after="115"/>
      </w:pPr>
    </w:p>
    <w:p w14:paraId="140AA425" w14:textId="77777777" w:rsidR="00232A1C" w:rsidRPr="00EB3475" w:rsidRDefault="002228F3">
      <w:pPr>
        <w:tabs>
          <w:tab w:val="left" w:pos="360"/>
          <w:tab w:val="left" w:pos="720"/>
          <w:tab w:val="right" w:leader="dot" w:pos="9975"/>
        </w:tabs>
        <w:spacing w:after="115"/>
      </w:pPr>
      <w:r>
        <w:tab/>
      </w:r>
      <w:r w:rsidR="00232A1C" w:rsidRPr="003216B3">
        <w:t>8.1.2</w:t>
      </w:r>
      <w:r>
        <w:t xml:space="preserve">. Instant offense </w:t>
      </w:r>
      <w:r w:rsidR="003D0214" w:rsidRPr="002228F3">
        <w:t>investigative</w:t>
      </w:r>
      <w:r w:rsidR="003D0214">
        <w:t xml:space="preserve"> exam</w:t>
      </w:r>
      <w:r w:rsidRPr="002228F3">
        <w:t>..........</w:t>
      </w:r>
      <w:r w:rsidR="003D0214">
        <w:tab/>
      </w:r>
      <w:r w:rsidRPr="002228F3">
        <w:t>.......</w:t>
      </w:r>
      <w:r w:rsidR="003D0214">
        <w:t>...........</w:t>
      </w:r>
      <w:r>
        <w:t>..................</w:t>
      </w:r>
      <w:r w:rsidRPr="002228F3">
        <w:t>......................................9</w:t>
      </w:r>
    </w:p>
    <w:p w14:paraId="7747E100" w14:textId="77777777" w:rsidR="00232A1C" w:rsidRPr="00EB3475" w:rsidRDefault="00232A1C">
      <w:pPr>
        <w:tabs>
          <w:tab w:val="left" w:pos="360"/>
          <w:tab w:val="left" w:pos="720"/>
          <w:tab w:val="right" w:leader="dot" w:pos="9975"/>
        </w:tabs>
        <w:spacing w:after="115"/>
      </w:pPr>
      <w:r w:rsidRPr="00EB3475">
        <w:tab/>
      </w:r>
      <w:r w:rsidRPr="003216B3">
        <w:t>8.2. Prior allegation exam.</w:t>
      </w:r>
      <w:r w:rsidRPr="00EB3475">
        <w:tab/>
        <w:t>1</w:t>
      </w:r>
      <w:r w:rsidR="001560F1">
        <w:t>0</w:t>
      </w:r>
    </w:p>
    <w:p w14:paraId="1B8FBABB" w14:textId="77777777" w:rsidR="00232A1C" w:rsidRPr="00EB3475" w:rsidRDefault="00232A1C">
      <w:pPr>
        <w:tabs>
          <w:tab w:val="left" w:pos="360"/>
          <w:tab w:val="left" w:pos="720"/>
          <w:tab w:val="right" w:leader="dot" w:pos="9975"/>
        </w:tabs>
        <w:spacing w:after="115"/>
      </w:pPr>
      <w:r w:rsidRPr="00EB3475">
        <w:lastRenderedPageBreak/>
        <w:tab/>
      </w:r>
      <w:r w:rsidRPr="003C1836">
        <w:t xml:space="preserve">8.3. </w:t>
      </w:r>
      <w:r w:rsidR="00857EDD" w:rsidRPr="003C1836">
        <w:t>Violence</w:t>
      </w:r>
      <w:r w:rsidR="003C1836">
        <w:t xml:space="preserve"> history exams</w:t>
      </w:r>
      <w:r w:rsidRPr="00EB3475">
        <w:tab/>
        <w:t>1</w:t>
      </w:r>
      <w:r w:rsidR="001560F1">
        <w:t>0</w:t>
      </w:r>
    </w:p>
    <w:p w14:paraId="73FB69FA" w14:textId="77777777" w:rsidR="00232A1C" w:rsidRPr="00EB3475" w:rsidRDefault="00232A1C">
      <w:pPr>
        <w:tabs>
          <w:tab w:val="left" w:pos="360"/>
          <w:tab w:val="left" w:pos="720"/>
          <w:tab w:val="right" w:leader="dot" w:pos="9975"/>
        </w:tabs>
        <w:spacing w:after="115"/>
      </w:pPr>
      <w:r w:rsidRPr="00EB3475">
        <w:tab/>
      </w:r>
      <w:r w:rsidRPr="00EB3475">
        <w:tab/>
      </w:r>
      <w:r w:rsidRPr="003216B3">
        <w:t xml:space="preserve">8.3.1. </w:t>
      </w:r>
      <w:r w:rsidR="00857EDD" w:rsidRPr="003216B3">
        <w:t>Violence</w:t>
      </w:r>
      <w:r w:rsidRPr="003216B3">
        <w:t xml:space="preserve"> history </w:t>
      </w:r>
      <w:r w:rsidR="00857EDD" w:rsidRPr="003216B3">
        <w:t>document</w:t>
      </w:r>
      <w:r w:rsidRPr="00EB3475">
        <w:tab/>
        <w:t>1</w:t>
      </w:r>
      <w:r w:rsidR="001560F1">
        <w:t>0</w:t>
      </w:r>
    </w:p>
    <w:p w14:paraId="0F1D980E" w14:textId="77777777" w:rsidR="00232A1C" w:rsidRPr="00EB3475" w:rsidRDefault="00232A1C">
      <w:pPr>
        <w:tabs>
          <w:tab w:val="left" w:pos="360"/>
          <w:tab w:val="left" w:pos="720"/>
          <w:tab w:val="right" w:leader="dot" w:pos="9975"/>
        </w:tabs>
        <w:spacing w:after="115"/>
      </w:pPr>
      <w:r w:rsidRPr="00EB3475">
        <w:tab/>
      </w:r>
      <w:r w:rsidRPr="00EB3475">
        <w:tab/>
      </w:r>
      <w:r w:rsidRPr="003216B3">
        <w:t xml:space="preserve">8.3.2. </w:t>
      </w:r>
      <w:r w:rsidR="00857EDD" w:rsidRPr="003216B3">
        <w:t>Violence</w:t>
      </w:r>
      <w:r w:rsidRPr="003216B3">
        <w:t xml:space="preserve"> history exam</w:t>
      </w:r>
      <w:r w:rsidRPr="00EB3475">
        <w:tab/>
        <w:t>1</w:t>
      </w:r>
      <w:r w:rsidR="001560F1">
        <w:t>1</w:t>
      </w:r>
    </w:p>
    <w:p w14:paraId="7D5F0ADA" w14:textId="77777777" w:rsidR="00232A1C" w:rsidRPr="00EB3475" w:rsidRDefault="00232A1C">
      <w:pPr>
        <w:tabs>
          <w:tab w:val="left" w:pos="360"/>
          <w:tab w:val="left" w:pos="720"/>
          <w:tab w:val="right" w:leader="dot" w:pos="9975"/>
        </w:tabs>
        <w:spacing w:after="115"/>
      </w:pPr>
      <w:r w:rsidRPr="00EB3475">
        <w:tab/>
      </w:r>
      <w:r w:rsidRPr="003216B3">
        <w:t>8.4. Maintenance exam.</w:t>
      </w:r>
      <w:r w:rsidRPr="00EB3475">
        <w:tab/>
        <w:t>1</w:t>
      </w:r>
      <w:r w:rsidR="001560F1">
        <w:t>2</w:t>
      </w:r>
    </w:p>
    <w:p w14:paraId="42304F1F" w14:textId="77777777" w:rsidR="00232A1C" w:rsidRPr="00EB3475" w:rsidRDefault="00232A1C">
      <w:pPr>
        <w:tabs>
          <w:tab w:val="left" w:pos="360"/>
          <w:tab w:val="left" w:pos="720"/>
          <w:tab w:val="right" w:leader="dot" w:pos="9975"/>
        </w:tabs>
        <w:spacing w:after="115"/>
      </w:pPr>
      <w:r w:rsidRPr="00EB3475">
        <w:tab/>
      </w:r>
      <w:bookmarkStart w:id="9" w:name="9"/>
      <w:bookmarkEnd w:id="9"/>
      <w:r w:rsidRPr="003216B3">
        <w:t>9. Suitability for testing.</w:t>
      </w:r>
      <w:r w:rsidR="001560F1">
        <w:tab/>
        <w:t>1</w:t>
      </w:r>
      <w:r w:rsidR="007D00EE">
        <w:t>3</w:t>
      </w:r>
    </w:p>
    <w:p w14:paraId="525830E7" w14:textId="77777777" w:rsidR="00232A1C" w:rsidRPr="00EB3475" w:rsidRDefault="00232A1C">
      <w:pPr>
        <w:tabs>
          <w:tab w:val="left" w:pos="360"/>
          <w:tab w:val="left" w:pos="720"/>
          <w:tab w:val="right" w:leader="dot" w:pos="9975"/>
        </w:tabs>
        <w:spacing w:after="115"/>
      </w:pPr>
      <w:r w:rsidRPr="00EB3475">
        <w:tab/>
      </w:r>
      <w:r w:rsidRPr="003216B3">
        <w:t>9.1. Medications.</w:t>
      </w:r>
      <w:r w:rsidRPr="00EB3475">
        <w:tab/>
      </w:r>
      <w:r w:rsidR="007D00EE">
        <w:t>14</w:t>
      </w:r>
    </w:p>
    <w:p w14:paraId="1C58E330" w14:textId="77777777" w:rsidR="00232A1C" w:rsidRPr="00EB3475" w:rsidRDefault="00232A1C">
      <w:pPr>
        <w:tabs>
          <w:tab w:val="left" w:pos="360"/>
          <w:tab w:val="left" w:pos="720"/>
          <w:tab w:val="right" w:leader="dot" w:pos="9975"/>
        </w:tabs>
        <w:spacing w:after="115"/>
      </w:pPr>
      <w:r w:rsidRPr="00EB3475">
        <w:tab/>
      </w:r>
      <w:r w:rsidRPr="003216B3">
        <w:t>9.2. Unsuitable examinees.</w:t>
      </w:r>
      <w:r w:rsidRPr="00EB3475">
        <w:tab/>
      </w:r>
      <w:r w:rsidR="007D00EE">
        <w:t>14</w:t>
      </w:r>
    </w:p>
    <w:p w14:paraId="1910770A" w14:textId="77777777" w:rsidR="00232A1C" w:rsidRPr="00EB3475" w:rsidRDefault="00232A1C">
      <w:pPr>
        <w:tabs>
          <w:tab w:val="left" w:pos="360"/>
          <w:tab w:val="left" w:pos="720"/>
          <w:tab w:val="right" w:leader="dot" w:pos="9975"/>
        </w:tabs>
        <w:spacing w:after="115"/>
      </w:pPr>
      <w:r w:rsidRPr="00EB3475">
        <w:tab/>
      </w:r>
      <w:r w:rsidRPr="003216B3">
        <w:t>9.3. Team approach.</w:t>
      </w:r>
      <w:r w:rsidRPr="00EB3475">
        <w:tab/>
      </w:r>
      <w:r w:rsidR="007D00EE">
        <w:t>14</w:t>
      </w:r>
    </w:p>
    <w:p w14:paraId="27B382DE" w14:textId="77777777" w:rsidR="00232A1C" w:rsidRPr="00EB3475" w:rsidRDefault="00232A1C">
      <w:pPr>
        <w:tabs>
          <w:tab w:val="left" w:pos="360"/>
          <w:tab w:val="left" w:pos="720"/>
          <w:tab w:val="right" w:leader="dot" w:pos="9975"/>
        </w:tabs>
        <w:spacing w:after="115"/>
      </w:pPr>
      <w:r w:rsidRPr="00EB3475">
        <w:tab/>
      </w:r>
      <w:r w:rsidRPr="003216B3">
        <w:t>9.4. Incremental validity.</w:t>
      </w:r>
      <w:r w:rsidRPr="00EB3475">
        <w:tab/>
      </w:r>
      <w:r w:rsidR="007D00EE">
        <w:t>14</w:t>
      </w:r>
    </w:p>
    <w:p w14:paraId="2CB03606" w14:textId="77777777" w:rsidR="00232A1C" w:rsidRPr="00EB3475" w:rsidRDefault="00232A1C">
      <w:pPr>
        <w:tabs>
          <w:tab w:val="left" w:pos="360"/>
          <w:tab w:val="left" w:pos="720"/>
          <w:tab w:val="right" w:leader="dot" w:pos="9975"/>
        </w:tabs>
        <w:spacing w:after="115"/>
      </w:pPr>
      <w:bookmarkStart w:id="10" w:name="10"/>
      <w:bookmarkEnd w:id="10"/>
      <w:r w:rsidRPr="003216B3">
        <w:t>10. Testing procedures.</w:t>
      </w:r>
      <w:r w:rsidRPr="00EB3475">
        <w:tab/>
      </w:r>
      <w:r w:rsidR="007D00EE">
        <w:t>15</w:t>
      </w:r>
    </w:p>
    <w:p w14:paraId="7F154092" w14:textId="77777777" w:rsidR="00232A1C" w:rsidRPr="00EB3475" w:rsidRDefault="00232A1C">
      <w:pPr>
        <w:tabs>
          <w:tab w:val="left" w:pos="360"/>
          <w:tab w:val="left" w:pos="720"/>
          <w:tab w:val="right" w:leader="dot" w:pos="9975"/>
        </w:tabs>
        <w:spacing w:after="115"/>
      </w:pPr>
      <w:r w:rsidRPr="00EB3475">
        <w:tab/>
      </w:r>
      <w:r w:rsidRPr="003216B3">
        <w:t>10.1. Case background information.</w:t>
      </w:r>
      <w:r w:rsidRPr="00EB3475">
        <w:tab/>
      </w:r>
      <w:r w:rsidR="007D00EE">
        <w:t>15</w:t>
      </w:r>
    </w:p>
    <w:p w14:paraId="6D5B0A50" w14:textId="77777777" w:rsidR="00232A1C" w:rsidRPr="00EB3475" w:rsidRDefault="00232A1C">
      <w:pPr>
        <w:tabs>
          <w:tab w:val="left" w:pos="360"/>
          <w:tab w:val="left" w:pos="720"/>
          <w:tab w:val="right" w:leader="dot" w:pos="9975"/>
        </w:tabs>
        <w:spacing w:after="115"/>
      </w:pPr>
      <w:r w:rsidRPr="00EB3475">
        <w:tab/>
      </w:r>
      <w:r w:rsidRPr="003216B3">
        <w:t>10.2. Audio-visual or audio recording.</w:t>
      </w:r>
      <w:r w:rsidRPr="00EB3475">
        <w:tab/>
      </w:r>
      <w:r w:rsidR="007D00EE">
        <w:t>15</w:t>
      </w:r>
    </w:p>
    <w:p w14:paraId="58A780D8" w14:textId="77777777" w:rsidR="00232A1C" w:rsidRPr="00EB3475" w:rsidRDefault="00232A1C">
      <w:pPr>
        <w:tabs>
          <w:tab w:val="left" w:pos="360"/>
          <w:tab w:val="left" w:pos="720"/>
          <w:tab w:val="right" w:leader="dot" w:pos="9975"/>
        </w:tabs>
        <w:spacing w:after="115"/>
      </w:pPr>
      <w:r w:rsidRPr="00EB3475">
        <w:tab/>
      </w:r>
      <w:r w:rsidRPr="003216B3">
        <w:t>10.3. Pre-test phase.</w:t>
      </w:r>
      <w:r w:rsidRPr="00EB3475">
        <w:tab/>
      </w:r>
      <w:r w:rsidR="007D00EE">
        <w:t>15</w:t>
      </w:r>
    </w:p>
    <w:p w14:paraId="2D06B9F5" w14:textId="77777777" w:rsidR="00232A1C" w:rsidRPr="00EB3475" w:rsidRDefault="00232A1C">
      <w:pPr>
        <w:tabs>
          <w:tab w:val="left" w:pos="360"/>
          <w:tab w:val="left" w:pos="720"/>
          <w:tab w:val="right" w:leader="dot" w:pos="9975"/>
        </w:tabs>
        <w:spacing w:after="115"/>
      </w:pPr>
      <w:r w:rsidRPr="00EB3475">
        <w:tab/>
      </w:r>
      <w:r w:rsidRPr="003216B3">
        <w:t>10.4</w:t>
      </w:r>
      <w:r w:rsidR="00D35590" w:rsidRPr="003216B3">
        <w:t>.</w:t>
      </w:r>
      <w:r w:rsidRPr="003216B3">
        <w:t xml:space="preserve"> In-test operations.</w:t>
      </w:r>
      <w:r w:rsidRPr="00EB3475">
        <w:tab/>
      </w:r>
      <w:r w:rsidR="007D00EE">
        <w:t>16</w:t>
      </w:r>
    </w:p>
    <w:p w14:paraId="7618BD86" w14:textId="77777777" w:rsidR="00232A1C" w:rsidRPr="00EB3475" w:rsidRDefault="00232A1C">
      <w:pPr>
        <w:tabs>
          <w:tab w:val="left" w:pos="360"/>
          <w:tab w:val="left" w:pos="720"/>
          <w:tab w:val="right" w:leader="dot" w:pos="9975"/>
        </w:tabs>
        <w:spacing w:after="115"/>
      </w:pPr>
      <w:r w:rsidRPr="00EB3475">
        <w:tab/>
      </w:r>
      <w:r w:rsidRPr="003216B3">
        <w:t>10.5. Test data analysis.</w:t>
      </w:r>
      <w:r w:rsidRPr="00EB3475">
        <w:tab/>
      </w:r>
      <w:r w:rsidR="007D00EE">
        <w:t>17</w:t>
      </w:r>
    </w:p>
    <w:p w14:paraId="2E2BAF7F" w14:textId="77777777" w:rsidR="00232A1C" w:rsidRPr="00EB3475" w:rsidRDefault="00232A1C">
      <w:pPr>
        <w:tabs>
          <w:tab w:val="left" w:pos="360"/>
          <w:tab w:val="left" w:pos="720"/>
          <w:tab w:val="right" w:leader="dot" w:pos="9975"/>
        </w:tabs>
        <w:spacing w:after="115"/>
      </w:pPr>
      <w:r w:rsidRPr="00EB3475">
        <w:tab/>
      </w:r>
      <w:r w:rsidRPr="003216B3">
        <w:t>10.6</w:t>
      </w:r>
      <w:r w:rsidR="00D35590" w:rsidRPr="003216B3">
        <w:t>.</w:t>
      </w:r>
      <w:r w:rsidRPr="003216B3">
        <w:t xml:space="preserve"> Posttest review.</w:t>
      </w:r>
      <w:r w:rsidRPr="00EB3475">
        <w:tab/>
      </w:r>
      <w:r w:rsidR="007D00EE">
        <w:t>18</w:t>
      </w:r>
    </w:p>
    <w:p w14:paraId="5CF871AD" w14:textId="77777777" w:rsidR="00232A1C" w:rsidRPr="00EB3475" w:rsidRDefault="00232A1C">
      <w:pPr>
        <w:tabs>
          <w:tab w:val="left" w:pos="360"/>
          <w:tab w:val="left" w:pos="720"/>
          <w:tab w:val="right" w:leader="dot" w:pos="9975"/>
        </w:tabs>
        <w:spacing w:after="115"/>
      </w:pPr>
      <w:bookmarkStart w:id="11" w:name="11"/>
      <w:bookmarkEnd w:id="11"/>
      <w:r w:rsidRPr="003216B3">
        <w:t>11. Examination report.</w:t>
      </w:r>
      <w:r w:rsidRPr="00EB3475">
        <w:tab/>
      </w:r>
      <w:r w:rsidR="007D00EE">
        <w:t>18</w:t>
      </w:r>
    </w:p>
    <w:p w14:paraId="422DF22F" w14:textId="77777777" w:rsidR="00232A1C" w:rsidRPr="00EB3475" w:rsidRDefault="00232A1C">
      <w:pPr>
        <w:tabs>
          <w:tab w:val="left" w:pos="360"/>
          <w:tab w:val="left" w:pos="720"/>
          <w:tab w:val="right" w:leader="dot" w:pos="9975"/>
        </w:tabs>
        <w:spacing w:after="115"/>
      </w:pPr>
      <w:r w:rsidRPr="00EB3475">
        <w:tab/>
      </w:r>
      <w:r w:rsidRPr="003216B3">
        <w:t>11.1. Dissemination of test results and information.</w:t>
      </w:r>
      <w:r w:rsidRPr="00EB3475">
        <w:tab/>
      </w:r>
      <w:r w:rsidR="007D00EE">
        <w:t>18</w:t>
      </w:r>
    </w:p>
    <w:p w14:paraId="77B0C3F8" w14:textId="77777777" w:rsidR="00232A1C" w:rsidRPr="00EB3475" w:rsidRDefault="00232A1C">
      <w:pPr>
        <w:tabs>
          <w:tab w:val="left" w:pos="360"/>
          <w:tab w:val="left" w:pos="720"/>
          <w:tab w:val="right" w:leader="dot" w:pos="9975"/>
        </w:tabs>
        <w:spacing w:after="115"/>
      </w:pPr>
      <w:r w:rsidRPr="00EB3475">
        <w:tab/>
      </w:r>
      <w:r w:rsidRPr="003216B3">
        <w:t xml:space="preserve">11.2. </w:t>
      </w:r>
      <w:r w:rsidRPr="003216B3">
        <w:rPr>
          <w:noProof/>
        </w:rPr>
        <w:t>Scope</w:t>
      </w:r>
      <w:r w:rsidRPr="003216B3">
        <w:t xml:space="preserve"> of expertise.</w:t>
      </w:r>
      <w:r w:rsidRPr="00EB3475">
        <w:tab/>
      </w:r>
      <w:r w:rsidR="007D00EE">
        <w:t>19</w:t>
      </w:r>
    </w:p>
    <w:p w14:paraId="535B0B8F" w14:textId="77777777" w:rsidR="00232A1C" w:rsidRPr="00EB3475" w:rsidRDefault="00232A1C">
      <w:pPr>
        <w:tabs>
          <w:tab w:val="left" w:pos="360"/>
          <w:tab w:val="left" w:pos="720"/>
          <w:tab w:val="right" w:leader="dot" w:pos="9975"/>
        </w:tabs>
        <w:spacing w:after="115"/>
      </w:pPr>
      <w:bookmarkStart w:id="12" w:name="12"/>
      <w:bookmarkEnd w:id="12"/>
      <w:r w:rsidRPr="003216B3">
        <w:t>12. Records retention.</w:t>
      </w:r>
      <w:r w:rsidRPr="00EB3475">
        <w:tab/>
      </w:r>
      <w:r w:rsidR="007D00EE">
        <w:t>19</w:t>
      </w:r>
    </w:p>
    <w:p w14:paraId="66D76090" w14:textId="77777777" w:rsidR="00232A1C" w:rsidRPr="00EB3475" w:rsidRDefault="00232A1C">
      <w:pPr>
        <w:tabs>
          <w:tab w:val="left" w:pos="360"/>
          <w:tab w:val="left" w:pos="720"/>
          <w:tab w:val="right" w:leader="dot" w:pos="9975"/>
        </w:tabs>
        <w:spacing w:after="115"/>
      </w:pPr>
      <w:bookmarkStart w:id="13" w:name="13"/>
      <w:bookmarkEnd w:id="13"/>
      <w:r w:rsidRPr="003216B3">
        <w:t xml:space="preserve">13. Quality </w:t>
      </w:r>
      <w:r w:rsidR="00857EDD" w:rsidRPr="003216B3">
        <w:t>Control</w:t>
      </w:r>
      <w:r w:rsidRPr="00EB3475">
        <w:tab/>
      </w:r>
      <w:r w:rsidR="007D00EE">
        <w:t>19</w:t>
      </w:r>
    </w:p>
    <w:p w14:paraId="6FA05890" w14:textId="77777777" w:rsidR="00232A1C" w:rsidRPr="00EB3475" w:rsidRDefault="00232A1C">
      <w:pPr>
        <w:tabs>
          <w:tab w:val="left" w:pos="360"/>
          <w:tab w:val="left" w:pos="720"/>
          <w:tab w:val="right" w:leader="dot" w:pos="9975"/>
        </w:tabs>
        <w:spacing w:after="115"/>
      </w:pPr>
      <w:bookmarkStart w:id="14" w:name="14"/>
      <w:bookmarkEnd w:id="14"/>
      <w:r w:rsidRPr="003216B3">
        <w:t>14. Examiner qualifications.</w:t>
      </w:r>
      <w:r w:rsidRPr="00EB3475">
        <w:tab/>
      </w:r>
      <w:r w:rsidR="007D00EE">
        <w:t>19</w:t>
      </w:r>
    </w:p>
    <w:p w14:paraId="75728DDC" w14:textId="77777777" w:rsidR="00232A1C" w:rsidRPr="00EB3475" w:rsidRDefault="00232A1C" w:rsidP="00857EDD">
      <w:pPr>
        <w:tabs>
          <w:tab w:val="left" w:pos="360"/>
          <w:tab w:val="left" w:pos="720"/>
          <w:tab w:val="right" w:leader="dot" w:pos="9975"/>
        </w:tabs>
        <w:spacing w:after="115"/>
      </w:pPr>
      <w:r w:rsidRPr="00EB3475">
        <w:tab/>
      </w:r>
    </w:p>
    <w:p w14:paraId="46B9335F" w14:textId="77777777" w:rsidR="00232A1C" w:rsidRPr="00EB3475" w:rsidRDefault="003216B3" w:rsidP="003216B3">
      <w:pPr>
        <w:pStyle w:val="Outline1RN"/>
        <w:keepLines/>
        <w:pageBreakBefore/>
        <w:tabs>
          <w:tab w:val="left" w:pos="27360"/>
        </w:tabs>
        <w:spacing w:after="259"/>
      </w:pPr>
      <w:bookmarkStart w:id="15" w:name="1%20Model%20Policy"/>
      <w:r>
        <w:lastRenderedPageBreak/>
        <w:t xml:space="preserve">1.     Model Policy - </w:t>
      </w:r>
      <w:r w:rsidR="00AB39C9" w:rsidRPr="00AB39C9">
        <w:t xml:space="preserve">Policy should be considered a </w:t>
      </w:r>
      <w:r w:rsidR="00AB39C9">
        <w:t xml:space="preserve">description of the recommended </w:t>
      </w:r>
      <w:r w:rsidR="00AB39C9" w:rsidRPr="00AB39C9">
        <w:t xml:space="preserve">best-practices for polygraph professionals who engage in post-conviction domestic violence testing (PCDVT) activities. This Model </w:t>
      </w:r>
      <w:r w:rsidR="00AB39C9">
        <w:t xml:space="preserve">Policy is intended to provide </w:t>
      </w:r>
      <w:r w:rsidR="00AB39C9" w:rsidRPr="00AB39C9">
        <w:t>information to polygraph professionals conducting</w:t>
      </w:r>
      <w:r w:rsidR="00AB39C9">
        <w:t xml:space="preserve"> PCDVT and</w:t>
      </w:r>
      <w:r w:rsidR="00AB39C9" w:rsidRPr="00AB39C9">
        <w:t xml:space="preserve"> for local programs developing or updating their PCDVT regulations and does not attempt to address all aspects of PCDVT programming or policy implementation at the local level.  This Model Policy is not intended to set out a standard of care for polygraph examiners and should not be used as a basis for any legal claims or actions.  </w:t>
      </w:r>
      <w:r w:rsidR="00232A1C" w:rsidRPr="00EB3475">
        <w:tab/>
      </w:r>
      <w:bookmarkEnd w:id="15"/>
      <w:r w:rsidR="00232A1C" w:rsidRPr="00EB3475">
        <w:t xml:space="preserve"> </w:t>
      </w:r>
    </w:p>
    <w:p w14:paraId="49F4A67E" w14:textId="77777777" w:rsidR="00232A1C" w:rsidRPr="00EB3475" w:rsidRDefault="00232A1C">
      <w:pPr>
        <w:pStyle w:val="Outline1RN"/>
        <w:keepLines/>
        <w:tabs>
          <w:tab w:val="left" w:pos="-13696"/>
        </w:tabs>
        <w:spacing w:after="259"/>
        <w:ind w:left="1440" w:hanging="720"/>
      </w:pPr>
      <w:bookmarkStart w:id="16" w:name="1%201%20Compliance%20with%20local%20auth"/>
      <w:r w:rsidRPr="00EB3475">
        <w:t>1.1.</w:t>
      </w:r>
      <w:r w:rsidRPr="00EB3475">
        <w:tab/>
      </w:r>
      <w:hyperlink w:anchor="1" w:history="1">
        <w:r w:rsidRPr="003D0214">
          <w:rPr>
            <w:rStyle w:val="Hyperlink"/>
            <w:color w:val="auto"/>
            <w:u w:val="none"/>
          </w:rPr>
          <w:t>Compliance and local authority.</w:t>
        </w:r>
        <w:bookmarkEnd w:id="16"/>
      </w:hyperlink>
      <w:r w:rsidRPr="003216B3">
        <w:t xml:space="preserve"> </w:t>
      </w:r>
      <w:r w:rsidRPr="00EB3475">
        <w:rPr>
          <w:bCs/>
        </w:rPr>
        <w:t>Examiners should be responsible for knowing and adhering to all legal and regula</w:t>
      </w:r>
      <w:r w:rsidR="00AB39C9">
        <w:rPr>
          <w:bCs/>
        </w:rPr>
        <w:t>tory requirements of their</w:t>
      </w:r>
      <w:r w:rsidRPr="00EB3475">
        <w:rPr>
          <w:bCs/>
        </w:rPr>
        <w:t xml:space="preserve"> jurisdictions. </w:t>
      </w:r>
      <w:r w:rsidRPr="00EB3475">
        <w:t>In</w:t>
      </w:r>
      <w:r w:rsidR="00FF35C0">
        <w:t xml:space="preserve"> the</w:t>
      </w:r>
      <w:r w:rsidRPr="00EB3475">
        <w:t xml:space="preserve"> </w:t>
      </w:r>
      <w:r w:rsidRPr="00F17F21">
        <w:rPr>
          <w:noProof/>
        </w:rPr>
        <w:t>case</w:t>
      </w:r>
      <w:r w:rsidRPr="00EB3475">
        <w:t xml:space="preserve"> of any conflict between the Model Policy and any local </w:t>
      </w:r>
      <w:r w:rsidR="00AB39C9">
        <w:t xml:space="preserve">law and/or </w:t>
      </w:r>
      <w:r w:rsidRPr="00EB3475">
        <w:t>practice requirements, the local re</w:t>
      </w:r>
      <w:r w:rsidR="00AB39C9">
        <w:t>quirements</w:t>
      </w:r>
      <w:r w:rsidRPr="00EB3475">
        <w:t xml:space="preserve"> should prevail. </w:t>
      </w:r>
    </w:p>
    <w:p w14:paraId="49A40797" w14:textId="77777777" w:rsidR="00232A1C" w:rsidRPr="00EB3475" w:rsidRDefault="00232A1C" w:rsidP="00F22338">
      <w:pPr>
        <w:keepLines/>
        <w:tabs>
          <w:tab w:val="left" w:pos="10574"/>
        </w:tabs>
        <w:spacing w:after="259"/>
        <w:ind w:left="2175" w:hanging="720"/>
        <w:rPr>
          <w:bCs/>
        </w:rPr>
      </w:pPr>
      <w:r w:rsidRPr="00EB3475">
        <w:t>1.1.1.</w:t>
      </w:r>
      <w:r w:rsidRPr="00EB3475">
        <w:tab/>
      </w:r>
      <w:hyperlink w:anchor="1" w:history="1">
        <w:r w:rsidRPr="003D0214">
          <w:rPr>
            <w:rStyle w:val="Hyperlink"/>
            <w:color w:val="auto"/>
            <w:u w:val="none"/>
          </w:rPr>
          <w:t>Compliance with this Model Policy.</w:t>
        </w:r>
      </w:hyperlink>
      <w:r w:rsidR="00AB39C9" w:rsidRPr="003216B3">
        <w:t xml:space="preserve"> </w:t>
      </w:r>
      <w:r w:rsidR="00AB39C9">
        <w:t>T</w:t>
      </w:r>
      <w:r w:rsidRPr="00EB3475">
        <w:t xml:space="preserve">his Model Policy should be considered non-binding and not enforceable by the </w:t>
      </w:r>
      <w:r w:rsidR="00AB39C9">
        <w:t>American Polygraph Association (</w:t>
      </w:r>
      <w:r w:rsidRPr="00EB3475">
        <w:t>APA</w:t>
      </w:r>
      <w:r w:rsidR="00AB39C9">
        <w:t>).</w:t>
      </w:r>
    </w:p>
    <w:p w14:paraId="34C40133" w14:textId="77777777" w:rsidR="00232A1C" w:rsidRPr="00EB3475" w:rsidRDefault="00232A1C">
      <w:pPr>
        <w:pStyle w:val="Outline1RN"/>
        <w:keepLines/>
        <w:tabs>
          <w:tab w:val="left" w:pos="-13696"/>
        </w:tabs>
        <w:spacing w:after="259"/>
        <w:ind w:left="1440" w:hanging="720"/>
      </w:pPr>
      <w:bookmarkStart w:id="17" w:name="1%202%20Periodic%20review%20and%20modifi"/>
      <w:r w:rsidRPr="00EB3475">
        <w:t>1.2.</w:t>
      </w:r>
      <w:r w:rsidRPr="00EB3475">
        <w:tab/>
      </w:r>
      <w:hyperlink w:anchor="1" w:history="1">
        <w:r w:rsidRPr="003D0214">
          <w:rPr>
            <w:rStyle w:val="Hyperlink"/>
            <w:color w:val="auto"/>
            <w:u w:val="none"/>
          </w:rPr>
          <w:t>Periodic review and modification.</w:t>
        </w:r>
        <w:bookmarkEnd w:id="17"/>
      </w:hyperlink>
      <w:r w:rsidRPr="00EB3475">
        <w:t xml:space="preserve"> This Model Policy should be reviewed and amended periodically </w:t>
      </w:r>
      <w:r w:rsidRPr="00F17F21">
        <w:rPr>
          <w:noProof/>
        </w:rPr>
        <w:t>to</w:t>
      </w:r>
      <w:r w:rsidRPr="00EB3475">
        <w:t xml:space="preserve"> remain consistent with emerging information from new</w:t>
      </w:r>
      <w:r w:rsidR="00F40AD3">
        <w:t>,</w:t>
      </w:r>
      <w:r w:rsidRPr="00EB3475">
        <w:t xml:space="preserve"> empirical studies.</w:t>
      </w:r>
    </w:p>
    <w:p w14:paraId="5E6ED718" w14:textId="77777777" w:rsidR="00232A1C" w:rsidRPr="00EB3475" w:rsidRDefault="00232A1C">
      <w:pPr>
        <w:keepLines/>
        <w:spacing w:after="259"/>
        <w:ind w:left="705" w:hanging="705"/>
      </w:pPr>
      <w:bookmarkStart w:id="18" w:name="2%20Evidence-based%20approach"/>
      <w:r w:rsidRPr="00EB3475">
        <w:t>2.</w:t>
      </w:r>
      <w:r w:rsidRPr="00EB3475">
        <w:tab/>
      </w:r>
      <w:hyperlink w:anchor="2" w:history="1">
        <w:r w:rsidRPr="003D0214">
          <w:rPr>
            <w:rStyle w:val="Hyperlink"/>
            <w:color w:val="auto"/>
            <w:u w:val="none"/>
          </w:rPr>
          <w:t>Evidence-based approach.</w:t>
        </w:r>
        <w:bookmarkEnd w:id="18"/>
      </w:hyperlink>
      <w:r w:rsidRPr="003216B3">
        <w:t xml:space="preserve"> </w:t>
      </w:r>
      <w:r w:rsidRPr="00EB3475">
        <w:t xml:space="preserve">To the extent possible, this Model Policy relies on knowledge and principles derived from existing research </w:t>
      </w:r>
      <w:r w:rsidR="00FF35C0" w:rsidRPr="00FF35C0">
        <w:rPr>
          <w:noProof/>
        </w:rPr>
        <w:t>about</w:t>
      </w:r>
      <w:r w:rsidRPr="00EB3475">
        <w:t xml:space="preserve"> polygraph testing, risk assessment, risk management, and </w:t>
      </w:r>
      <w:r w:rsidR="008E03E0">
        <w:t>domestic violence offender</w:t>
      </w:r>
      <w:r w:rsidRPr="00EB3475">
        <w:t xml:space="preserve"> treatment. Examiners should be cautious of field practices based solely on a system of values or beliefs. Some elements of this </w:t>
      </w:r>
      <w:r w:rsidR="00323C4A">
        <w:t>M</w:t>
      </w:r>
      <w:r w:rsidRPr="00EB3475">
        <w:t xml:space="preserve">odel </w:t>
      </w:r>
      <w:r w:rsidR="00323C4A">
        <w:t>P</w:t>
      </w:r>
      <w:r w:rsidRPr="00EB3475">
        <w:t xml:space="preserve">olicy are intended to increase professionalism and reliability among field examiners through the implementation of standardized field practice recommendations in the absence of data from empirical studies. </w:t>
      </w:r>
    </w:p>
    <w:p w14:paraId="5D3E9E31" w14:textId="77777777" w:rsidR="00232A1C" w:rsidRPr="003216B3" w:rsidRDefault="00232A1C" w:rsidP="003216B3">
      <w:pPr>
        <w:pStyle w:val="Outline1RN"/>
        <w:keepLines/>
        <w:spacing w:after="259"/>
        <w:ind w:left="720"/>
      </w:pPr>
      <w:bookmarkStart w:id="19" w:name="2%201%20Face-valid%20principles"/>
      <w:r w:rsidRPr="00EB3475">
        <w:t>2.1.</w:t>
      </w:r>
      <w:r w:rsidRPr="00EB3475">
        <w:tab/>
      </w:r>
      <w:hyperlink w:anchor="3" w:history="1">
        <w:r w:rsidRPr="003D0214">
          <w:rPr>
            <w:rStyle w:val="Hyperlink"/>
            <w:color w:val="000000" w:themeColor="text1"/>
            <w:u w:val="none"/>
          </w:rPr>
          <w:t>Face-valid principles.</w:t>
        </w:r>
        <w:bookmarkEnd w:id="19"/>
      </w:hyperlink>
      <w:r w:rsidRPr="003D0214">
        <w:t xml:space="preserve"> </w:t>
      </w:r>
      <w:r w:rsidRPr="003216B3">
        <w:t xml:space="preserve">When an evidence-based approach is not possible, the Model Policy emphasizes face-valid </w:t>
      </w:r>
      <w:r w:rsidRPr="003216B3">
        <w:rPr>
          <w:noProof/>
        </w:rPr>
        <w:t>principles</w:t>
      </w:r>
      <w:r w:rsidRPr="003216B3">
        <w:t xml:space="preserve"> </w:t>
      </w:r>
      <w:r w:rsidR="00FF35C0" w:rsidRPr="003216B3">
        <w:rPr>
          <w:noProof/>
        </w:rPr>
        <w:t>about</w:t>
      </w:r>
      <w:r w:rsidRPr="003216B3">
        <w:t xml:space="preserve"> polygraph testing,</w:t>
      </w:r>
      <w:r w:rsidRPr="003216B3">
        <w:rPr>
          <w:rFonts w:cs="Tahoma"/>
        </w:rPr>
        <w:t xml:space="preserve"> </w:t>
      </w:r>
      <w:r w:rsidRPr="003216B3">
        <w:t xml:space="preserve">field investigation principles and related fields of science. These include psychology, physiology, mental health treatment, forensic threat assessment, signal detection, decision theory, and inferential statistics. </w:t>
      </w:r>
    </w:p>
    <w:p w14:paraId="46479BE9" w14:textId="77777777" w:rsidR="00232A1C" w:rsidRPr="00EB3475" w:rsidRDefault="00232A1C">
      <w:pPr>
        <w:pStyle w:val="Outline1RN"/>
        <w:keepLines/>
        <w:spacing w:after="259"/>
        <w:ind w:left="1440" w:hanging="720"/>
      </w:pPr>
      <w:bookmarkStart w:id="20" w:name="2%202%20Evolving%20evidence"/>
      <w:r w:rsidRPr="003216B3">
        <w:t>2.2.</w:t>
      </w:r>
      <w:r w:rsidRPr="003216B3">
        <w:tab/>
      </w:r>
      <w:hyperlink w:anchor="2" w:history="1">
        <w:r w:rsidRPr="003D0214">
          <w:rPr>
            <w:rStyle w:val="Hyperlink"/>
            <w:color w:val="auto"/>
            <w:u w:val="none"/>
          </w:rPr>
          <w:t>Evolving evidence.</w:t>
        </w:r>
        <w:bookmarkEnd w:id="20"/>
      </w:hyperlink>
      <w:r w:rsidRPr="003D0214">
        <w:t xml:space="preserve"> </w:t>
      </w:r>
      <w:r w:rsidRPr="00FF35C0">
        <w:rPr>
          <w:noProof/>
        </w:rPr>
        <w:t>I</w:t>
      </w:r>
      <w:r w:rsidR="00FF35C0" w:rsidRPr="00FF35C0">
        <w:rPr>
          <w:noProof/>
        </w:rPr>
        <w:t>f</w:t>
      </w:r>
      <w:r w:rsidRPr="00EB3475">
        <w:t xml:space="preserve"> evidence from future empirical studies reveals the practice recommendations of this Model Policy </w:t>
      </w:r>
      <w:r w:rsidR="00323C4A">
        <w:t>are</w:t>
      </w:r>
      <w:r w:rsidRPr="00EB3475">
        <w:t xml:space="preserve"> inconsistent with </w:t>
      </w:r>
      <w:r w:rsidRPr="00FF35C0">
        <w:rPr>
          <w:noProof/>
        </w:rPr>
        <w:t>empirically</w:t>
      </w:r>
      <w:r w:rsidRPr="00EB3475">
        <w:t xml:space="preserve"> based evidence, the evidence-based information should prevail.</w:t>
      </w:r>
    </w:p>
    <w:p w14:paraId="443518E1" w14:textId="77777777" w:rsidR="00232A1C" w:rsidRPr="00EB3475" w:rsidRDefault="00232A1C">
      <w:pPr>
        <w:pStyle w:val="Outline1RN"/>
        <w:keepLines/>
        <w:spacing w:after="259"/>
        <w:ind w:left="720" w:hanging="720"/>
      </w:pPr>
      <w:bookmarkStart w:id="21" w:name="3%20PCSOT%20Goals"/>
      <w:r w:rsidRPr="00EB3475">
        <w:t>3.</w:t>
      </w:r>
      <w:r w:rsidRPr="00EB3475">
        <w:tab/>
      </w:r>
      <w:hyperlink w:anchor="3" w:history="1">
        <w:r w:rsidR="007F0E49" w:rsidRPr="003D0214">
          <w:rPr>
            <w:rStyle w:val="Hyperlink"/>
            <w:color w:val="auto"/>
            <w:u w:val="none"/>
          </w:rPr>
          <w:t>PCDVT</w:t>
        </w:r>
        <w:r w:rsidRPr="003D0214">
          <w:rPr>
            <w:rStyle w:val="Hyperlink"/>
            <w:color w:val="auto"/>
            <w:u w:val="none"/>
          </w:rPr>
          <w:t xml:space="preserve"> program goals.</w:t>
        </w:r>
        <w:bookmarkEnd w:id="21"/>
      </w:hyperlink>
      <w:r w:rsidRPr="003216B3">
        <w:rPr>
          <w:b/>
          <w:bCs/>
        </w:rPr>
        <w:t xml:space="preserve"> </w:t>
      </w:r>
      <w:r w:rsidRPr="00EB3475">
        <w:t xml:space="preserve">The primary </w:t>
      </w:r>
      <w:r w:rsidRPr="00FF35C0">
        <w:rPr>
          <w:noProof/>
        </w:rPr>
        <w:t>goal</w:t>
      </w:r>
      <w:r w:rsidRPr="00EB3475">
        <w:t xml:space="preserve"> of all </w:t>
      </w:r>
      <w:r w:rsidR="007F0E49">
        <w:t>PCDVT</w:t>
      </w:r>
      <w:r w:rsidRPr="00EB3475">
        <w:t xml:space="preserve"> activities should be to increase public safety by adding incremental validity to risk-assessment, risk-management, and treatment-planning decisions made by professionals who provide supervision and </w:t>
      </w:r>
      <w:r w:rsidRPr="00FF35C0">
        <w:rPr>
          <w:noProof/>
        </w:rPr>
        <w:t>offense</w:t>
      </w:r>
      <w:r w:rsidR="00FF35C0">
        <w:rPr>
          <w:noProof/>
        </w:rPr>
        <w:t>-</w:t>
      </w:r>
      <w:r w:rsidRPr="00FF35C0">
        <w:rPr>
          <w:noProof/>
        </w:rPr>
        <w:t>specific</w:t>
      </w:r>
      <w:r w:rsidRPr="00EB3475">
        <w:t xml:space="preserve"> treatment </w:t>
      </w:r>
      <w:r w:rsidR="00FF35C0" w:rsidRPr="00FF35C0">
        <w:rPr>
          <w:noProof/>
        </w:rPr>
        <w:t>for</w:t>
      </w:r>
      <w:r w:rsidRPr="00EB3475">
        <w:t xml:space="preserve"> convicted </w:t>
      </w:r>
      <w:r w:rsidR="008E03E0">
        <w:t>domestic violence offenders</w:t>
      </w:r>
      <w:r w:rsidRPr="00EB3475">
        <w:t xml:space="preserve"> in community settings. </w:t>
      </w:r>
    </w:p>
    <w:p w14:paraId="44084468" w14:textId="77777777" w:rsidR="00232A1C" w:rsidRPr="00EB3475" w:rsidRDefault="00232A1C">
      <w:pPr>
        <w:pStyle w:val="Outline1RN"/>
        <w:keepLines/>
        <w:spacing w:after="259"/>
        <w:ind w:left="1440" w:hanging="720"/>
      </w:pPr>
      <w:bookmarkStart w:id="22" w:name="3%201%20Containment%20approach"/>
      <w:r w:rsidRPr="00EB3475">
        <w:lastRenderedPageBreak/>
        <w:t>3.1.</w:t>
      </w:r>
      <w:r w:rsidRPr="00EB3475">
        <w:tab/>
      </w:r>
      <w:hyperlink w:anchor="3" w:history="1">
        <w:r w:rsidRPr="003D0214">
          <w:rPr>
            <w:rStyle w:val="Hyperlink"/>
            <w:color w:val="auto"/>
            <w:u w:val="none"/>
          </w:rPr>
          <w:t xml:space="preserve">Containment </w:t>
        </w:r>
        <w:r w:rsidR="00E81313" w:rsidRPr="003D0214">
          <w:rPr>
            <w:rStyle w:val="Hyperlink"/>
            <w:color w:val="auto"/>
            <w:u w:val="none"/>
          </w:rPr>
          <w:t xml:space="preserve">through a collaborative </w:t>
        </w:r>
        <w:r w:rsidRPr="003D0214">
          <w:rPr>
            <w:rStyle w:val="Hyperlink"/>
            <w:color w:val="auto"/>
            <w:u w:val="none"/>
          </w:rPr>
          <w:t>approach.</w:t>
        </w:r>
        <w:bookmarkEnd w:id="22"/>
      </w:hyperlink>
      <w:r w:rsidRPr="003216B3">
        <w:t xml:space="preserve"> </w:t>
      </w:r>
      <w:r w:rsidRPr="00EB3475">
        <w:t xml:space="preserve">Examiners who engage in </w:t>
      </w:r>
      <w:r w:rsidR="007F0E49">
        <w:t>PCDVT</w:t>
      </w:r>
      <w:r w:rsidRPr="00EB3475">
        <w:t xml:space="preserve"> activities should emphasize a </w:t>
      </w:r>
      <w:r w:rsidR="00E81313">
        <w:t xml:space="preserve">collaborative </w:t>
      </w:r>
      <w:r w:rsidRPr="00EB3475">
        <w:t xml:space="preserve">multi-disciplinary or multi-systemic </w:t>
      </w:r>
      <w:r w:rsidR="00C74DEF">
        <w:t>c</w:t>
      </w:r>
      <w:r w:rsidRPr="00EB3475">
        <w:t xml:space="preserve">ontainment </w:t>
      </w:r>
      <w:r w:rsidR="00C74DEF">
        <w:t>a</w:t>
      </w:r>
      <w:r w:rsidRPr="00EB3475">
        <w:t xml:space="preserve">pproach to the supervision and treatment of </w:t>
      </w:r>
      <w:r w:rsidR="007F0E49">
        <w:t xml:space="preserve">domestic violence offenders. </w:t>
      </w:r>
      <w:r w:rsidRPr="00EB3475">
        <w:t xml:space="preserve"> This </w:t>
      </w:r>
      <w:r w:rsidR="00FF35C0" w:rsidRPr="00FF35C0">
        <w:rPr>
          <w:noProof/>
        </w:rPr>
        <w:t>method</w:t>
      </w:r>
      <w:r w:rsidRPr="00EB3475">
        <w:t xml:space="preserve"> involves a collaborative effort among professionals from varying disciplines and systems including treatment providers, supervising officers, polygraph examiners, medical and psychiatric professionals, child-protection/family</w:t>
      </w:r>
      <w:r w:rsidR="006A7238">
        <w:t xml:space="preserve"> and </w:t>
      </w:r>
      <w:r w:rsidR="006A7238" w:rsidRPr="00FF35C0">
        <w:rPr>
          <w:noProof/>
        </w:rPr>
        <w:t>victim</w:t>
      </w:r>
      <w:r w:rsidR="00FF35C0">
        <w:rPr>
          <w:noProof/>
        </w:rPr>
        <w:t xml:space="preserve"> </w:t>
      </w:r>
      <w:r w:rsidRPr="00FF35C0">
        <w:rPr>
          <w:noProof/>
        </w:rPr>
        <w:t>services</w:t>
      </w:r>
      <w:r w:rsidRPr="00EB3475">
        <w:t xml:space="preserve"> workers,</w:t>
      </w:r>
      <w:r w:rsidR="006A7238">
        <w:t xml:space="preserve"> </w:t>
      </w:r>
      <w:r w:rsidRPr="00EB3475">
        <w:t>and other professionals.</w:t>
      </w:r>
    </w:p>
    <w:p w14:paraId="0C352D5D" w14:textId="77777777" w:rsidR="00232A1C" w:rsidRPr="00EB3475" w:rsidRDefault="00232A1C">
      <w:pPr>
        <w:pStyle w:val="Outline1ARN"/>
        <w:keepLines/>
        <w:tabs>
          <w:tab w:val="left" w:pos="-12240"/>
        </w:tabs>
        <w:spacing w:after="259"/>
        <w:ind w:left="1440" w:hanging="720"/>
      </w:pPr>
      <w:bookmarkStart w:id="23" w:name="3%202%20Operational%20objectives"/>
      <w:r w:rsidRPr="00EB3475">
        <w:t>3.2.</w:t>
      </w:r>
      <w:r w:rsidRPr="00EB3475">
        <w:tab/>
      </w:r>
      <w:r w:rsidRPr="00F22338">
        <w:t>Operational objectives.</w:t>
      </w:r>
      <w:bookmarkEnd w:id="23"/>
      <w:r w:rsidRPr="00EB3475">
        <w:t xml:space="preserve"> Any or all of the following </w:t>
      </w:r>
      <w:r w:rsidRPr="00FF35C0">
        <w:rPr>
          <w:noProof/>
        </w:rPr>
        <w:t>operational</w:t>
      </w:r>
      <w:r w:rsidRPr="00EB3475">
        <w:t xml:space="preserve"> objectives should be considered a reasonable and sufficient basis to engage in </w:t>
      </w:r>
      <w:r w:rsidR="007F0E49">
        <w:t>PCDVT</w:t>
      </w:r>
      <w:r w:rsidRPr="00EB3475">
        <w:t xml:space="preserve"> activities</w:t>
      </w:r>
      <w:r w:rsidR="00C74DEF">
        <w:t>:</w:t>
      </w:r>
    </w:p>
    <w:p w14:paraId="6F1A0B9E" w14:textId="77777777" w:rsidR="00232A1C" w:rsidRPr="00EB3475" w:rsidRDefault="00232A1C">
      <w:pPr>
        <w:pStyle w:val="Outline1ARN"/>
        <w:keepLines/>
        <w:tabs>
          <w:tab w:val="left" w:pos="-13711"/>
        </w:tabs>
        <w:spacing w:after="259"/>
        <w:ind w:left="2160" w:hanging="720"/>
      </w:pPr>
      <w:r w:rsidRPr="00EB3475">
        <w:t>A.</w:t>
      </w:r>
      <w:r w:rsidRPr="00EB3475">
        <w:tab/>
      </w:r>
      <w:r w:rsidRPr="00F22338">
        <w:t>Increased disclosure of problem behavior</w:t>
      </w:r>
      <w:r w:rsidRPr="00EB3475">
        <w:t xml:space="preserve"> that will be of interest to professionals who work with </w:t>
      </w:r>
      <w:r w:rsidR="007F0E49">
        <w:t>the offender</w:t>
      </w:r>
      <w:r w:rsidR="00C74DEF">
        <w:t>;</w:t>
      </w:r>
    </w:p>
    <w:p w14:paraId="553CAD80" w14:textId="77777777" w:rsidR="00232A1C" w:rsidRPr="00EB3475" w:rsidRDefault="00232A1C">
      <w:pPr>
        <w:pStyle w:val="Outline1ARN"/>
        <w:keepLines/>
        <w:tabs>
          <w:tab w:val="left" w:pos="-13711"/>
        </w:tabs>
        <w:spacing w:after="259"/>
        <w:ind w:left="2160" w:hanging="720"/>
      </w:pPr>
      <w:r w:rsidRPr="00EB3475">
        <w:t>B.</w:t>
      </w:r>
      <w:r w:rsidRPr="00EB3475">
        <w:tab/>
      </w:r>
      <w:r w:rsidRPr="00F22338">
        <w:t>Deterrence of problem behavior</w:t>
      </w:r>
      <w:r w:rsidRPr="00EB3475">
        <w:rPr>
          <w:b/>
          <w:bCs/>
          <w:u w:val="single"/>
        </w:rPr>
        <w:t xml:space="preserve"> </w:t>
      </w:r>
      <w:r w:rsidRPr="00EB3475">
        <w:t xml:space="preserve">among convicted </w:t>
      </w:r>
      <w:r w:rsidR="007F0E49">
        <w:t>domestic violence</w:t>
      </w:r>
      <w:r w:rsidRPr="00EB3475">
        <w:t xml:space="preserve"> offenders by increasing the likelihood that engagement in such behaviors will </w:t>
      </w:r>
      <w:r w:rsidRPr="00FF35C0">
        <w:rPr>
          <w:noProof/>
        </w:rPr>
        <w:t>be brought</w:t>
      </w:r>
      <w:r w:rsidRPr="00EB3475">
        <w:t xml:space="preserve"> to the attention of supervision and treatment professionals</w:t>
      </w:r>
      <w:r w:rsidR="00C74DEF">
        <w:t>;</w:t>
      </w:r>
      <w:r w:rsidRPr="00EB3475">
        <w:t xml:space="preserve"> and</w:t>
      </w:r>
    </w:p>
    <w:p w14:paraId="13D8E025" w14:textId="77777777" w:rsidR="00232A1C" w:rsidRPr="00EB3475" w:rsidRDefault="00232A1C">
      <w:pPr>
        <w:pStyle w:val="Outline1ARN"/>
        <w:keepLines/>
        <w:tabs>
          <w:tab w:val="left" w:pos="-13711"/>
        </w:tabs>
        <w:spacing w:after="259"/>
        <w:ind w:left="2160" w:hanging="720"/>
      </w:pPr>
      <w:r w:rsidRPr="00EB3475">
        <w:t>C.</w:t>
      </w:r>
      <w:r w:rsidRPr="00EB3475">
        <w:tab/>
      </w:r>
      <w:r w:rsidRPr="00F22338">
        <w:t>Detection of involvement in or abstinence from problem behavior</w:t>
      </w:r>
      <w:r w:rsidRPr="00EB3475">
        <w:t xml:space="preserve"> </w:t>
      </w:r>
      <w:r w:rsidR="00AF2A20">
        <w:t>that</w:t>
      </w:r>
      <w:r w:rsidR="00AF2A20" w:rsidRPr="00EB3475">
        <w:t xml:space="preserve"> </w:t>
      </w:r>
      <w:r w:rsidRPr="00EB3475">
        <w:t xml:space="preserve">would alert </w:t>
      </w:r>
      <w:r w:rsidRPr="00FF35C0">
        <w:rPr>
          <w:noProof/>
        </w:rPr>
        <w:t>supervision</w:t>
      </w:r>
      <w:r w:rsidRPr="00EB3475">
        <w:t xml:space="preserve"> and treatment professionals to any escalation in the level of threat to the community or potential victims of </w:t>
      </w:r>
      <w:r w:rsidR="007F0E49">
        <w:t>domestic violence offenses</w:t>
      </w:r>
      <w:r w:rsidRPr="00EB3475">
        <w:t>.</w:t>
      </w:r>
    </w:p>
    <w:p w14:paraId="021B9A5A" w14:textId="77777777" w:rsidR="00232A1C" w:rsidRPr="00EB3475" w:rsidRDefault="00232A1C">
      <w:pPr>
        <w:pStyle w:val="Outline1RN"/>
        <w:keepLines/>
        <w:tabs>
          <w:tab w:val="left" w:pos="27915"/>
        </w:tabs>
        <w:spacing w:after="259"/>
        <w:ind w:left="735" w:hanging="720"/>
      </w:pPr>
      <w:bookmarkStart w:id="24" w:name="4%20Decision-support"/>
      <w:r w:rsidRPr="00EB3475">
        <w:t>4.</w:t>
      </w:r>
      <w:r w:rsidRPr="00F22338">
        <w:t>Decision-support.</w:t>
      </w:r>
      <w:bookmarkEnd w:id="24"/>
      <w:r w:rsidRPr="00EB3475">
        <w:t xml:space="preserve"> P</w:t>
      </w:r>
      <w:r w:rsidR="006E318E">
        <w:t>sy</w:t>
      </w:r>
      <w:r w:rsidRPr="00EB3475">
        <w:t>c</w:t>
      </w:r>
      <w:r w:rsidR="006E318E">
        <w:t>h</w:t>
      </w:r>
      <w:r w:rsidRPr="00EB3475">
        <w:t>o</w:t>
      </w:r>
      <w:r w:rsidR="006E318E">
        <w:t>-</w:t>
      </w:r>
      <w:r w:rsidR="00047B38">
        <w:t>Psycho</w:t>
      </w:r>
      <w:r w:rsidRPr="00EB3475">
        <w:t xml:space="preserve">physiological Detection of Deception (PDD) (polygraph) testing of convicted </w:t>
      </w:r>
      <w:r w:rsidR="007F0E49">
        <w:t>domestic violence offenders</w:t>
      </w:r>
      <w:r w:rsidRPr="00EB3475">
        <w:t xml:space="preserve"> should </w:t>
      </w:r>
      <w:r w:rsidRPr="00FF35C0">
        <w:rPr>
          <w:noProof/>
        </w:rPr>
        <w:t>be regarded</w:t>
      </w:r>
      <w:r w:rsidRPr="00EB3475">
        <w:t xml:space="preserve"> as a decision-support tool intended to assist professionals in making important decisions regarding risk and safety. Polygraph testing should not replace the need for other forms of behavioral monitoring</w:t>
      </w:r>
      <w:r w:rsidRPr="00EB3475">
        <w:rPr>
          <w:rFonts w:cs="Tahoma"/>
        </w:rPr>
        <w:t xml:space="preserve"> </w:t>
      </w:r>
      <w:r w:rsidRPr="00EB3475">
        <w:t>or traditional forms of supervision and field investigation.</w:t>
      </w:r>
    </w:p>
    <w:p w14:paraId="77FD16EE" w14:textId="77777777" w:rsidR="00232A1C" w:rsidRPr="00EB3475" w:rsidRDefault="00232A1C">
      <w:pPr>
        <w:pStyle w:val="Outline1RN"/>
        <w:keepLines/>
        <w:tabs>
          <w:tab w:val="left" w:pos="-13651"/>
        </w:tabs>
        <w:spacing w:after="259"/>
        <w:ind w:left="1440" w:hanging="720"/>
      </w:pPr>
      <w:bookmarkStart w:id="25" w:name="4%201%20Professional%20judgment"/>
      <w:r w:rsidRPr="00EB3475">
        <w:t>4.1.</w:t>
      </w:r>
      <w:r w:rsidRPr="00EB3475">
        <w:tab/>
      </w:r>
      <w:r w:rsidRPr="00F22338">
        <w:t>Professional judgment.</w:t>
      </w:r>
      <w:bookmarkEnd w:id="25"/>
      <w:r w:rsidRPr="00EB3475">
        <w:t xml:space="preserve"> Polygraph testing and polygraph test results should not supplant or replace the need for professional expertise and </w:t>
      </w:r>
      <w:r w:rsidRPr="00FF35C0">
        <w:rPr>
          <w:noProof/>
        </w:rPr>
        <w:t>judgment</w:t>
      </w:r>
      <w:r w:rsidRPr="00EB3475">
        <w:t>.</w:t>
      </w:r>
      <w:r w:rsidRPr="00EB3475">
        <w:rPr>
          <w:rFonts w:cs="Tahoma"/>
        </w:rPr>
        <w:t xml:space="preserve"> </w:t>
      </w:r>
      <w:r w:rsidRPr="00EB3475">
        <w:t xml:space="preserve">Polygraph test results should not </w:t>
      </w:r>
      <w:r w:rsidRPr="00FF35C0">
        <w:rPr>
          <w:noProof/>
        </w:rPr>
        <w:t>be used</w:t>
      </w:r>
      <w:r w:rsidRPr="00EB3475">
        <w:t xml:space="preserve"> as the sole basis for revocation of any individual from court supervision or termination </w:t>
      </w:r>
      <w:r w:rsidR="007F0E49">
        <w:t>from domestic violence</w:t>
      </w:r>
      <w:r w:rsidRPr="00EB3475">
        <w:t xml:space="preserve"> specific treatment.</w:t>
      </w:r>
    </w:p>
    <w:p w14:paraId="4365970F" w14:textId="77777777" w:rsidR="00232A1C" w:rsidRPr="00EB3475" w:rsidRDefault="00232A1C">
      <w:pPr>
        <w:keepLines/>
        <w:tabs>
          <w:tab w:val="left" w:pos="-14026"/>
        </w:tabs>
        <w:spacing w:after="259"/>
        <w:ind w:left="1455" w:hanging="720"/>
        <w:rPr>
          <w:color w:val="000000"/>
        </w:rPr>
      </w:pPr>
      <w:bookmarkStart w:id="26" w:name="4%202%20Successive%20hurdles%20approach"/>
      <w:r w:rsidRPr="00EB3475">
        <w:rPr>
          <w:color w:val="000000"/>
        </w:rPr>
        <w:t>4.2.</w:t>
      </w:r>
      <w:r w:rsidRPr="00EB3475">
        <w:rPr>
          <w:color w:val="000000"/>
        </w:rPr>
        <w:tab/>
      </w:r>
      <w:bookmarkEnd w:id="26"/>
      <w:r w:rsidRPr="00F22338">
        <w:t>Successive hurdles approach</w:t>
      </w:r>
      <w:hyperlink w:anchor="4" w:history="1">
        <w:r w:rsidRPr="00EB3475">
          <w:rPr>
            <w:rStyle w:val="Hyperlink"/>
          </w:rPr>
          <w:t>.</w:t>
        </w:r>
      </w:hyperlink>
      <w:r w:rsidRPr="00EB3475">
        <w:rPr>
          <w:color w:val="000000"/>
        </w:rPr>
        <w:t xml:space="preserve"> Examiners should use a </w:t>
      </w:r>
      <w:r w:rsidRPr="00FF35C0">
        <w:rPr>
          <w:noProof/>
          <w:color w:val="000000"/>
        </w:rPr>
        <w:t>successive</w:t>
      </w:r>
      <w:r w:rsidRPr="00EB3475">
        <w:rPr>
          <w:color w:val="000000"/>
        </w:rPr>
        <w:t xml:space="preserve"> </w:t>
      </w:r>
      <w:r w:rsidRPr="00FF35C0">
        <w:rPr>
          <w:noProof/>
          <w:color w:val="000000"/>
        </w:rPr>
        <w:t>hurdles</w:t>
      </w:r>
      <w:r w:rsidRPr="00EB3475">
        <w:rPr>
          <w:color w:val="000000"/>
        </w:rPr>
        <w:t xml:space="preserve"> approach to testing to maximize both the informational efficiency and s</w:t>
      </w:r>
      <w:r w:rsidR="00E11345">
        <w:rPr>
          <w:color w:val="000000"/>
        </w:rPr>
        <w:t>ensitivity of multi-issue (independent target)</w:t>
      </w:r>
      <w:r w:rsidRPr="00EB3475">
        <w:rPr>
          <w:color w:val="000000"/>
        </w:rPr>
        <w:t xml:space="preserve"> screening polygraphs and the diagnostic efficiency and specificity of event-specific single-issue exams. The term screening, as it applies to </w:t>
      </w:r>
      <w:r w:rsidR="007F0E49">
        <w:rPr>
          <w:color w:val="000000"/>
        </w:rPr>
        <w:t>PCDVT</w:t>
      </w:r>
      <w:r w:rsidRPr="00EB3475">
        <w:rPr>
          <w:color w:val="000000"/>
        </w:rPr>
        <w:t xml:space="preserve">, is based on the fact that some exams </w:t>
      </w:r>
      <w:r w:rsidRPr="00FF35C0">
        <w:rPr>
          <w:noProof/>
          <w:color w:val="000000"/>
        </w:rPr>
        <w:t>are conducted</w:t>
      </w:r>
      <w:r w:rsidRPr="00EB3475">
        <w:rPr>
          <w:color w:val="000000"/>
        </w:rPr>
        <w:t xml:space="preserve"> for </w:t>
      </w:r>
      <w:r w:rsidRPr="00FF35C0">
        <w:rPr>
          <w:noProof/>
          <w:color w:val="000000"/>
        </w:rPr>
        <w:t>exploratory</w:t>
      </w:r>
      <w:r w:rsidRPr="00EB3475">
        <w:rPr>
          <w:color w:val="000000"/>
        </w:rPr>
        <w:t xml:space="preserve"> purposes in the absence of known allegations or known incident</w:t>
      </w:r>
      <w:r w:rsidR="00E11345">
        <w:rPr>
          <w:color w:val="000000"/>
        </w:rPr>
        <w:t>s. Follow-up examinations may</w:t>
      </w:r>
      <w:r w:rsidRPr="00EB3475">
        <w:rPr>
          <w:color w:val="000000"/>
        </w:rPr>
        <w:t xml:space="preserve"> employ a single-issue </w:t>
      </w:r>
      <w:r w:rsidR="00E11345">
        <w:rPr>
          <w:color w:val="000000"/>
        </w:rPr>
        <w:t xml:space="preserve">screening </w:t>
      </w:r>
      <w:r w:rsidRPr="00EB3475">
        <w:rPr>
          <w:color w:val="000000"/>
        </w:rPr>
        <w:t>technique to resolve an issue.</w:t>
      </w:r>
      <w:r w:rsidRPr="00EB3475">
        <w:t xml:space="preserve"> Successive-hurdles may include following an unresolved mixed-issue polygraph test with additional attempts to resolve the issue</w:t>
      </w:r>
      <w:r w:rsidR="00DF0271">
        <w:t>(</w:t>
      </w:r>
      <w:r w:rsidRPr="00EB3475">
        <w:t>s</w:t>
      </w:r>
      <w:r w:rsidR="00DF0271">
        <w:t>)</w:t>
      </w:r>
      <w:r w:rsidRPr="00EB3475">
        <w:t xml:space="preserve">, including posttest discussion, </w:t>
      </w:r>
      <w:r w:rsidRPr="00FF35C0">
        <w:rPr>
          <w:noProof/>
        </w:rPr>
        <w:t>additional</w:t>
      </w:r>
      <w:r w:rsidRPr="00EB3475">
        <w:t xml:space="preserve"> field or background investigation, </w:t>
      </w:r>
      <w:r w:rsidR="00E11345">
        <w:t xml:space="preserve">alternative credibility assessment technologies, </w:t>
      </w:r>
      <w:r w:rsidRPr="00EB3475">
        <w:t xml:space="preserve">or additional polygraph testing. </w:t>
      </w:r>
      <w:r w:rsidRPr="00EB3475">
        <w:rPr>
          <w:color w:val="000000"/>
        </w:rPr>
        <w:t xml:space="preserve"> Follow-up examinations may </w:t>
      </w:r>
      <w:r w:rsidRPr="00FF35C0">
        <w:rPr>
          <w:noProof/>
          <w:color w:val="000000"/>
        </w:rPr>
        <w:t>be completed</w:t>
      </w:r>
      <w:r w:rsidRPr="00EB3475">
        <w:rPr>
          <w:color w:val="000000"/>
        </w:rPr>
        <w:t xml:space="preserve"> on the same date as the initial exam, or </w:t>
      </w:r>
      <w:r w:rsidR="00282946">
        <w:rPr>
          <w:color w:val="000000"/>
        </w:rPr>
        <w:t xml:space="preserve">they </w:t>
      </w:r>
      <w:r w:rsidRPr="00EB3475">
        <w:rPr>
          <w:color w:val="000000"/>
        </w:rPr>
        <w:t>may be scheduled for a later date.</w:t>
      </w:r>
    </w:p>
    <w:p w14:paraId="2B60E8E7" w14:textId="77777777" w:rsidR="00232A1C" w:rsidRPr="00EB3475" w:rsidRDefault="00232A1C">
      <w:pPr>
        <w:pStyle w:val="NormalWeb"/>
        <w:keepLines/>
        <w:tabs>
          <w:tab w:val="left" w:pos="29084"/>
          <w:tab w:val="left" w:pos="30254"/>
        </w:tabs>
        <w:spacing w:before="0" w:after="259"/>
        <w:ind w:left="2895" w:hanging="720"/>
        <w:rPr>
          <w:color w:val="000000"/>
        </w:rPr>
      </w:pPr>
      <w:r w:rsidRPr="00EB3475">
        <w:rPr>
          <w:color w:val="000000"/>
        </w:rPr>
        <w:lastRenderedPageBreak/>
        <w:t>4.2.1.</w:t>
      </w:r>
      <w:r w:rsidRPr="00EB3475">
        <w:rPr>
          <w:color w:val="000000"/>
        </w:rPr>
        <w:tab/>
      </w:r>
      <w:r w:rsidRPr="00F22338">
        <w:t>Multi-issue (mixed</w:t>
      </w:r>
      <w:r w:rsidR="00282946" w:rsidRPr="00F22338">
        <w:t>-</w:t>
      </w:r>
      <w:r w:rsidRPr="00F22338">
        <w:t>issue)</w:t>
      </w:r>
      <w:hyperlink w:anchor="4" w:history="1">
        <w:r w:rsidRPr="001C5CDB">
          <w:rPr>
            <w:rStyle w:val="Hyperlink"/>
            <w:color w:val="auto"/>
            <w:u w:val="none"/>
          </w:rPr>
          <w:t xml:space="preserve"> exams.</w:t>
        </w:r>
      </w:hyperlink>
      <w:r w:rsidRPr="001C5CDB">
        <w:rPr>
          <w:rStyle w:val="bibuscitbase"/>
          <w:rFonts w:cs="Arial"/>
          <w:color w:val="auto"/>
        </w:rPr>
        <w:t xml:space="preserve"> Examiners </w:t>
      </w:r>
      <w:r w:rsidRPr="00EB3475">
        <w:rPr>
          <w:rStyle w:val="bibuscitbase"/>
          <w:rFonts w:cs="Arial"/>
        </w:rPr>
        <w:t xml:space="preserve">should use multi-issue polygraph techniques only </w:t>
      </w:r>
      <w:r w:rsidRPr="00EB3475">
        <w:rPr>
          <w:color w:val="000000"/>
        </w:rPr>
        <w:t xml:space="preserve">in the absence of a known incident, known allegation, or a particular reason to suspect </w:t>
      </w:r>
      <w:r w:rsidRPr="00FF35C0">
        <w:rPr>
          <w:noProof/>
          <w:color w:val="000000"/>
        </w:rPr>
        <w:t>wrongful</w:t>
      </w:r>
      <w:r w:rsidRPr="00EB3475">
        <w:rPr>
          <w:color w:val="000000"/>
        </w:rPr>
        <w:t xml:space="preserve"> behavior. E</w:t>
      </w:r>
      <w:r w:rsidRPr="00EB3475">
        <w:rPr>
          <w:rFonts w:cs="Tahoma"/>
          <w:color w:val="000000"/>
        </w:rPr>
        <w:t>xploratory</w:t>
      </w:r>
      <w:r w:rsidRPr="00EB3475">
        <w:rPr>
          <w:color w:val="000000"/>
        </w:rPr>
        <w:t xml:space="preserve"> exams may at times </w:t>
      </w:r>
      <w:r w:rsidRPr="00FF35C0">
        <w:rPr>
          <w:noProof/>
          <w:color w:val="000000"/>
        </w:rPr>
        <w:t>be narrowed</w:t>
      </w:r>
      <w:r w:rsidRPr="00EB3475">
        <w:rPr>
          <w:color w:val="000000"/>
        </w:rPr>
        <w:t xml:space="preserve"> to a single target issue of concern. However, most </w:t>
      </w:r>
      <w:r w:rsidRPr="00FF35C0">
        <w:rPr>
          <w:rFonts w:cs="Tahoma"/>
          <w:noProof/>
          <w:color w:val="000000"/>
        </w:rPr>
        <w:t>exploratory</w:t>
      </w:r>
      <w:r w:rsidRPr="00EB3475">
        <w:rPr>
          <w:color w:val="000000"/>
        </w:rPr>
        <w:t xml:space="preserve"> exams involve </w:t>
      </w:r>
      <w:r w:rsidRPr="00FF35C0">
        <w:rPr>
          <w:noProof/>
          <w:color w:val="000000"/>
        </w:rPr>
        <w:t>multiple target</w:t>
      </w:r>
      <w:r w:rsidRPr="00EB3475">
        <w:rPr>
          <w:color w:val="000000"/>
        </w:rPr>
        <w:t xml:space="preserve"> issues in which it is conceivable that a person could lie about involvement in one or more issues while being truthful or uninvolved in the other issues of concern.</w:t>
      </w:r>
    </w:p>
    <w:p w14:paraId="3FD3A036" w14:textId="77777777" w:rsidR="00753351" w:rsidRDefault="00232A1C" w:rsidP="00753351">
      <w:pPr>
        <w:keepLines/>
        <w:tabs>
          <w:tab w:val="left" w:pos="25184"/>
        </w:tabs>
        <w:spacing w:after="259"/>
        <w:ind w:left="2880" w:hanging="720"/>
        <w:rPr>
          <w:bCs/>
          <w:color w:val="000000"/>
          <w:lang w:val="en-GB"/>
        </w:rPr>
      </w:pPr>
      <w:r w:rsidRPr="00EB3475">
        <w:rPr>
          <w:bCs/>
          <w:color w:val="000000"/>
          <w:lang w:val="en-GB"/>
        </w:rPr>
        <w:t>4.2.2.</w:t>
      </w:r>
      <w:r w:rsidRPr="00EB3475">
        <w:rPr>
          <w:bCs/>
          <w:color w:val="000000"/>
          <w:lang w:val="en-GB"/>
        </w:rPr>
        <w:tab/>
      </w:r>
      <w:r w:rsidRPr="00F22338">
        <w:t>Single</w:t>
      </w:r>
      <w:r w:rsidR="00282946" w:rsidRPr="00F22338">
        <w:t>-</w:t>
      </w:r>
      <w:r w:rsidRPr="00F22338">
        <w:t>issue exams.</w:t>
      </w:r>
      <w:r w:rsidRPr="00EB3475">
        <w:rPr>
          <w:bCs/>
          <w:color w:val="000000"/>
          <w:lang w:val="en-GB"/>
        </w:rPr>
        <w:t xml:space="preserve"> Examiners should use single issue polygraph techniques for follow-up exams conducted in response to a previously unresolved </w:t>
      </w:r>
      <w:r w:rsidRPr="00FF35C0">
        <w:rPr>
          <w:bCs/>
          <w:noProof/>
          <w:color w:val="000000"/>
          <w:lang w:val="en-GB"/>
        </w:rPr>
        <w:t>exploratory</w:t>
      </w:r>
      <w:r w:rsidRPr="00EB3475">
        <w:rPr>
          <w:bCs/>
          <w:color w:val="000000"/>
          <w:lang w:val="en-GB"/>
        </w:rPr>
        <w:t xml:space="preserve"> exam. Event specific diagnostic/investigative exams, conducted in response to known allegations or known incidents for which there is </w:t>
      </w:r>
      <w:r w:rsidRPr="00FF35C0">
        <w:rPr>
          <w:bCs/>
          <w:noProof/>
          <w:color w:val="000000"/>
          <w:lang w:val="en-GB"/>
        </w:rPr>
        <w:t>reason</w:t>
      </w:r>
      <w:r w:rsidRPr="00EB3475">
        <w:rPr>
          <w:bCs/>
          <w:color w:val="000000"/>
          <w:lang w:val="en-GB"/>
        </w:rPr>
        <w:t xml:space="preserve"> to suspect the involvement of the </w:t>
      </w:r>
      <w:r w:rsidRPr="00EB3475">
        <w:rPr>
          <w:bCs/>
          <w:color w:val="000000"/>
        </w:rPr>
        <w:t xml:space="preserve">examinee, </w:t>
      </w:r>
      <w:r w:rsidRPr="00EB3475">
        <w:rPr>
          <w:bCs/>
          <w:color w:val="000000"/>
          <w:lang w:val="en-GB"/>
        </w:rPr>
        <w:t xml:space="preserve">may be formulated as multi-facet tests with questions </w:t>
      </w:r>
      <w:r w:rsidRPr="00FF35C0">
        <w:rPr>
          <w:bCs/>
          <w:noProof/>
          <w:color w:val="000000"/>
          <w:lang w:val="en-GB"/>
        </w:rPr>
        <w:t>pertaining to</w:t>
      </w:r>
      <w:r w:rsidRPr="00EB3475">
        <w:rPr>
          <w:bCs/>
          <w:color w:val="000000"/>
          <w:lang w:val="en-GB"/>
        </w:rPr>
        <w:t xml:space="preserve"> several </w:t>
      </w:r>
      <w:r w:rsidRPr="00FF35C0">
        <w:rPr>
          <w:bCs/>
          <w:noProof/>
          <w:color w:val="000000"/>
        </w:rPr>
        <w:t>behavioral</w:t>
      </w:r>
      <w:r w:rsidRPr="00EB3475">
        <w:rPr>
          <w:bCs/>
          <w:color w:val="000000"/>
          <w:lang w:val="en-GB"/>
        </w:rPr>
        <w:t xml:space="preserve"> roles or aspects of a single known allegation.</w:t>
      </w:r>
    </w:p>
    <w:p w14:paraId="34B61D98" w14:textId="77777777" w:rsidR="00232A1C" w:rsidRPr="00EB3475" w:rsidRDefault="00232A1C">
      <w:pPr>
        <w:pStyle w:val="Outline1RN"/>
        <w:keepLines/>
        <w:tabs>
          <w:tab w:val="left" w:pos="-13651"/>
        </w:tabs>
        <w:spacing w:after="259"/>
        <w:ind w:left="1440" w:hanging="720"/>
        <w:rPr>
          <w:bCs/>
        </w:rPr>
      </w:pPr>
      <w:bookmarkStart w:id="27" w:name="4%203%20Confidentiality%20and%20mandator"/>
      <w:r w:rsidRPr="00EB3475">
        <w:t>4.3.</w:t>
      </w:r>
      <w:r w:rsidRPr="00EB3475">
        <w:tab/>
      </w:r>
      <w:r w:rsidRPr="00F22338">
        <w:t>Confidentiality and mandatory reporting.</w:t>
      </w:r>
      <w:bookmarkEnd w:id="27"/>
      <w:r w:rsidRPr="00EB3475">
        <w:t xml:space="preserve"> </w:t>
      </w:r>
      <w:r w:rsidRPr="00EB3475">
        <w:rPr>
          <w:bCs/>
        </w:rPr>
        <w:t xml:space="preserve">Except as provided by law, information from the polygraph examination and test results (outcomes) should be kept confidential </w:t>
      </w:r>
      <w:r w:rsidR="000C42E4">
        <w:rPr>
          <w:bCs/>
        </w:rPr>
        <w:t>and provided only to those involved in</w:t>
      </w:r>
      <w:r w:rsidR="000C42E4" w:rsidRPr="00EB3475">
        <w:rPr>
          <w:bCs/>
        </w:rPr>
        <w:t xml:space="preserve"> </w:t>
      </w:r>
      <w:r w:rsidRPr="00EB3475">
        <w:rPr>
          <w:bCs/>
        </w:rPr>
        <w:t xml:space="preserve">the </w:t>
      </w:r>
      <w:r w:rsidR="008F7AE3">
        <w:rPr>
          <w:bCs/>
        </w:rPr>
        <w:t>c</w:t>
      </w:r>
      <w:r w:rsidRPr="00EB3475">
        <w:rPr>
          <w:bCs/>
        </w:rPr>
        <w:t xml:space="preserve">ontainment </w:t>
      </w:r>
      <w:r w:rsidR="008F7AE3">
        <w:rPr>
          <w:bCs/>
        </w:rPr>
        <w:t>a</w:t>
      </w:r>
      <w:r w:rsidRPr="00EB3475">
        <w:rPr>
          <w:bCs/>
        </w:rPr>
        <w:t xml:space="preserve">pproach to the supervision and treatment of </w:t>
      </w:r>
      <w:r w:rsidR="007F0E49">
        <w:rPr>
          <w:bCs/>
        </w:rPr>
        <w:t>domestic violence offenders</w:t>
      </w:r>
      <w:r w:rsidRPr="00EB3475">
        <w:rPr>
          <w:bCs/>
        </w:rPr>
        <w:t>.</w:t>
      </w:r>
    </w:p>
    <w:p w14:paraId="499A323A" w14:textId="77777777" w:rsidR="00232A1C" w:rsidRPr="00EB3475" w:rsidRDefault="00232A1C">
      <w:pPr>
        <w:pStyle w:val="Outline1RN"/>
        <w:keepLines/>
        <w:tabs>
          <w:tab w:val="left" w:pos="10829"/>
        </w:tabs>
        <w:spacing w:after="259"/>
        <w:ind w:left="2160" w:hanging="720"/>
        <w:rPr>
          <w:bCs/>
        </w:rPr>
      </w:pPr>
      <w:r w:rsidRPr="00EB3475">
        <w:rPr>
          <w:bCs/>
        </w:rPr>
        <w:t>4.3.1.</w:t>
      </w:r>
      <w:r w:rsidRPr="00EB3475">
        <w:rPr>
          <w:bCs/>
        </w:rPr>
        <w:tab/>
      </w:r>
      <w:r w:rsidRPr="00F22338">
        <w:t xml:space="preserve">Examiners </w:t>
      </w:r>
      <w:r w:rsidRPr="00F22338">
        <w:rPr>
          <w:noProof/>
        </w:rPr>
        <w:t>are not mandated</w:t>
      </w:r>
      <w:r w:rsidRPr="00F22338">
        <w:t xml:space="preserve"> reporters.</w:t>
      </w:r>
      <w:r w:rsidRPr="00EB3475">
        <w:rPr>
          <w:bCs/>
        </w:rPr>
        <w:t xml:space="preserve"> Examiners should not engage in mandatory reporting activities except where required by law (i.e., whenever polygraph examiners are named or listed in statutes describing mandatory reporting requirements).</w:t>
      </w:r>
    </w:p>
    <w:p w14:paraId="3B85A506" w14:textId="77777777" w:rsidR="00232A1C" w:rsidRPr="00EB3475" w:rsidRDefault="00232A1C">
      <w:pPr>
        <w:pStyle w:val="Outline1RN"/>
        <w:keepLines/>
        <w:tabs>
          <w:tab w:val="left" w:pos="10829"/>
        </w:tabs>
        <w:spacing w:after="259"/>
        <w:ind w:left="2160" w:hanging="720"/>
        <w:rPr>
          <w:bCs/>
        </w:rPr>
      </w:pPr>
      <w:r w:rsidRPr="00EB3475">
        <w:rPr>
          <w:bCs/>
        </w:rPr>
        <w:t>4.3.2.</w:t>
      </w:r>
      <w:r w:rsidRPr="00EB3475">
        <w:rPr>
          <w:bCs/>
        </w:rPr>
        <w:tab/>
      </w:r>
      <w:r w:rsidRPr="00F22338">
        <w:t>Other professionals and mandatory reporting.</w:t>
      </w:r>
      <w:r w:rsidRPr="00EB3475">
        <w:rPr>
          <w:b/>
          <w:bCs/>
        </w:rPr>
        <w:t xml:space="preserve"> </w:t>
      </w:r>
      <w:r w:rsidRPr="00EB3475">
        <w:rPr>
          <w:bCs/>
        </w:rPr>
        <w:t>Examiners should remain aware that other professional members of the multi-systemic containment team will likely be subject to mandatory reporting or other</w:t>
      </w:r>
      <w:r w:rsidR="007F0E49">
        <w:rPr>
          <w:bCs/>
        </w:rPr>
        <w:t xml:space="preserve"> </w:t>
      </w:r>
      <w:r w:rsidRPr="00EB3475">
        <w:rPr>
          <w:bCs/>
        </w:rPr>
        <w:t>disclosure requirements.</w:t>
      </w:r>
    </w:p>
    <w:p w14:paraId="1118BBBD" w14:textId="77777777" w:rsidR="00232A1C" w:rsidRPr="00EB3475" w:rsidRDefault="00232A1C">
      <w:pPr>
        <w:pStyle w:val="Outline1RN"/>
        <w:keepLines/>
        <w:spacing w:after="259"/>
        <w:ind w:left="720" w:hanging="720"/>
      </w:pPr>
      <w:bookmarkStart w:id="28" w:name="5%20General%20princples"/>
      <w:r w:rsidRPr="00EB3475">
        <w:t>5.</w:t>
      </w:r>
      <w:r w:rsidRPr="00EB3475">
        <w:tab/>
      </w:r>
      <w:r w:rsidRPr="00F22338">
        <w:t>General principles.</w:t>
      </w:r>
      <w:bookmarkEnd w:id="28"/>
      <w:r w:rsidRPr="00EB3475">
        <w:rPr>
          <w:b/>
          <w:bCs/>
        </w:rPr>
        <w:t xml:space="preserve"> </w:t>
      </w:r>
      <w:r w:rsidRPr="00EB3475">
        <w:t xml:space="preserve">Examiners who engage in </w:t>
      </w:r>
      <w:r w:rsidR="007F0E49">
        <w:t>PCDVT</w:t>
      </w:r>
      <w:r w:rsidRPr="00EB3475">
        <w:t xml:space="preserve"> activities should adhere to all of the </w:t>
      </w:r>
      <w:r w:rsidRPr="00FF35C0">
        <w:rPr>
          <w:noProof/>
        </w:rPr>
        <w:t>generally</w:t>
      </w:r>
      <w:r w:rsidRPr="00EB3475">
        <w:t xml:space="preserve"> accepted principles that pertain to polygraph testing, including, but not limited to</w:t>
      </w:r>
      <w:r w:rsidR="00DF0271">
        <w:t xml:space="preserve"> the following:</w:t>
      </w:r>
    </w:p>
    <w:p w14:paraId="7CE6EBFE" w14:textId="77777777" w:rsidR="00232A1C" w:rsidRPr="00EB3475" w:rsidRDefault="00232A1C">
      <w:pPr>
        <w:keepLines/>
        <w:tabs>
          <w:tab w:val="left" w:pos="-12256"/>
        </w:tabs>
        <w:spacing w:after="259"/>
        <w:ind w:left="1440" w:hanging="720"/>
      </w:pPr>
      <w:bookmarkStart w:id="29" w:name="5%201%20Rights%20and%20dignity%20of%20al"/>
      <w:r w:rsidRPr="00EB3475">
        <w:rPr>
          <w:bCs/>
        </w:rPr>
        <w:t>5.1.</w:t>
      </w:r>
      <w:r w:rsidRPr="00EB3475">
        <w:rPr>
          <w:bCs/>
        </w:rPr>
        <w:tab/>
      </w:r>
      <w:r w:rsidRPr="00F22338">
        <w:t>Rights and dignity of all persons.</w:t>
      </w:r>
      <w:bookmarkEnd w:id="29"/>
      <w:r w:rsidRPr="00EB3475">
        <w:t xml:space="preserve"> Examiners should respect the rights and dignity of all persons to whom they administer polygraph examinations.</w:t>
      </w:r>
    </w:p>
    <w:p w14:paraId="41F8612A" w14:textId="77777777" w:rsidR="00232A1C" w:rsidRPr="00EB3475" w:rsidRDefault="00232A1C">
      <w:pPr>
        <w:keepLines/>
        <w:tabs>
          <w:tab w:val="left" w:pos="-12256"/>
        </w:tabs>
        <w:spacing w:after="259"/>
        <w:ind w:left="1440" w:hanging="720"/>
      </w:pPr>
      <w:bookmarkStart w:id="30" w:name="5%202%20Polygraph%20examiner%20as%20part"/>
      <w:r w:rsidRPr="00EB3475">
        <w:rPr>
          <w:bCs/>
        </w:rPr>
        <w:t>5.2.</w:t>
      </w:r>
      <w:r w:rsidRPr="00EB3475">
        <w:rPr>
          <w:bCs/>
        </w:rPr>
        <w:tab/>
      </w:r>
      <w:r w:rsidRPr="00F22338">
        <w:t>Polygraph examiner as part of the supervision and treatment team.</w:t>
      </w:r>
      <w:bookmarkEnd w:id="30"/>
      <w:r w:rsidRPr="00EB3475">
        <w:t xml:space="preserve"> Examiners should consider themselves to be an integral part of the multi-disciplinary supervision and treatment team. Contact with supervision and treatment team should be </w:t>
      </w:r>
      <w:r w:rsidRPr="00FF35C0">
        <w:rPr>
          <w:noProof/>
        </w:rPr>
        <w:t>frequent,</w:t>
      </w:r>
      <w:r w:rsidRPr="00EB3475">
        <w:t xml:space="preserve"> though contact with an examinee will be periodic (i.e., the examiner will not maintain </w:t>
      </w:r>
      <w:r w:rsidRPr="00FF35C0">
        <w:rPr>
          <w:noProof/>
        </w:rPr>
        <w:t>routine</w:t>
      </w:r>
      <w:r w:rsidRPr="00EB3475">
        <w:t xml:space="preserve"> contact with the examinee between examinations).</w:t>
      </w:r>
    </w:p>
    <w:p w14:paraId="70B465B1" w14:textId="77777777" w:rsidR="00232A1C" w:rsidRPr="00EB3475" w:rsidRDefault="00232A1C">
      <w:pPr>
        <w:keepLines/>
        <w:tabs>
          <w:tab w:val="left" w:pos="-12256"/>
        </w:tabs>
        <w:spacing w:after="259"/>
        <w:ind w:left="1440" w:hanging="720"/>
      </w:pPr>
      <w:bookmarkStart w:id="31" w:name="5%203%20Non-interference%20with%20ongoin"/>
      <w:r w:rsidRPr="00EB3475">
        <w:rPr>
          <w:bCs/>
        </w:rPr>
        <w:t>5.3.</w:t>
      </w:r>
      <w:r w:rsidRPr="00EB3475">
        <w:rPr>
          <w:bCs/>
        </w:rPr>
        <w:tab/>
      </w:r>
      <w:r w:rsidRPr="00F22338">
        <w:t>Non-interference with ongoing investigations.</w:t>
      </w:r>
      <w:bookmarkEnd w:id="31"/>
      <w:r w:rsidRPr="00EB3475">
        <w:t xml:space="preserve"> Examiners who engage in </w:t>
      </w:r>
      <w:r w:rsidR="007F0E49">
        <w:t>PCDVT</w:t>
      </w:r>
      <w:r w:rsidRPr="00EB3475">
        <w:t xml:space="preserve"> activities should not interfere with or circumvent the efforts of any open or ongoing investigation of a new crim</w:t>
      </w:r>
      <w:r w:rsidR="00784309">
        <w:t>inal</w:t>
      </w:r>
      <w:r w:rsidRPr="00EB3475">
        <w:t xml:space="preserve"> allegation.</w:t>
      </w:r>
      <w:bookmarkStart w:id="32" w:name="5%204%20Known%20and%20unknown%20allegati"/>
    </w:p>
    <w:p w14:paraId="53AE248C" w14:textId="77777777" w:rsidR="00232A1C" w:rsidRPr="00EB3475" w:rsidRDefault="00232A1C">
      <w:pPr>
        <w:keepLines/>
        <w:tabs>
          <w:tab w:val="left" w:pos="-12256"/>
        </w:tabs>
        <w:spacing w:after="259"/>
        <w:ind w:left="1440" w:hanging="720"/>
      </w:pPr>
      <w:r w:rsidRPr="00EB3475">
        <w:rPr>
          <w:bCs/>
        </w:rPr>
        <w:lastRenderedPageBreak/>
        <w:t>5.4.</w:t>
      </w:r>
      <w:r w:rsidRPr="00EB3475">
        <w:rPr>
          <w:bCs/>
        </w:rPr>
        <w:tab/>
      </w:r>
      <w:r w:rsidRPr="00F22338">
        <w:t xml:space="preserve">Known and </w:t>
      </w:r>
      <w:r w:rsidRPr="00F22338">
        <w:rPr>
          <w:noProof/>
        </w:rPr>
        <w:t>unknown</w:t>
      </w:r>
      <w:r w:rsidRPr="00F22338">
        <w:t xml:space="preserve"> allegations.</w:t>
      </w:r>
      <w:bookmarkEnd w:id="32"/>
      <w:r w:rsidRPr="00EB3475">
        <w:t xml:space="preserve"> Examiners who engage in </w:t>
      </w:r>
      <w:r w:rsidR="007F0E49">
        <w:t>PCDVT</w:t>
      </w:r>
      <w:r w:rsidRPr="00EB3475">
        <w:t xml:space="preserve"> activities should investigate and attempt to resolve, if possible, known allegations and known incidents before attempting to investigate or resolve behavioral concerns that do not involve a </w:t>
      </w:r>
      <w:r w:rsidRPr="00FF35C0">
        <w:rPr>
          <w:noProof/>
        </w:rPr>
        <w:t>known</w:t>
      </w:r>
      <w:r w:rsidRPr="00EB3475">
        <w:t xml:space="preserve"> allegation or known incident.</w:t>
      </w:r>
    </w:p>
    <w:p w14:paraId="5ABCE267" w14:textId="77777777" w:rsidR="00232A1C" w:rsidRPr="00EB3475" w:rsidRDefault="00232A1C">
      <w:pPr>
        <w:keepLines/>
        <w:tabs>
          <w:tab w:val="left" w:pos="-12256"/>
        </w:tabs>
        <w:spacing w:after="259"/>
        <w:ind w:left="1440" w:hanging="720"/>
      </w:pPr>
      <w:bookmarkStart w:id="33" w:name="5%205%20Confirmatory%20testing"/>
      <w:r w:rsidRPr="00EB3475">
        <w:rPr>
          <w:bCs/>
        </w:rPr>
        <w:t>5.5.</w:t>
      </w:r>
      <w:r w:rsidRPr="00EB3475">
        <w:rPr>
          <w:bCs/>
        </w:rPr>
        <w:tab/>
      </w:r>
      <w:r w:rsidRPr="00F22338">
        <w:t>Confirmatory testing.</w:t>
      </w:r>
      <w:bookmarkEnd w:id="33"/>
      <w:r w:rsidRPr="00EB3475">
        <w:t xml:space="preserve"> </w:t>
      </w:r>
      <w:r w:rsidR="007F0E49">
        <w:t>PCDVT</w:t>
      </w:r>
      <w:r w:rsidRPr="00EB3475">
        <w:t xml:space="preserve"> activities should </w:t>
      </w:r>
      <w:r w:rsidRPr="00FF35C0">
        <w:rPr>
          <w:noProof/>
        </w:rPr>
        <w:t>be limited</w:t>
      </w:r>
      <w:r w:rsidRPr="00EB3475">
        <w:t xml:space="preserve"> to the Psychophysiological Detection of Deception (PDD). </w:t>
      </w:r>
      <w:r w:rsidR="00EB3475">
        <w:t xml:space="preserve">  Confirmatory testing approaches involving attempts to verify</w:t>
      </w:r>
      <w:r w:rsidR="00FF35C0">
        <w:t xml:space="preserve"> the</w:t>
      </w:r>
      <w:r w:rsidR="00EB3475">
        <w:t xml:space="preserve"> </w:t>
      </w:r>
      <w:r w:rsidR="00EB3475" w:rsidRPr="00FF35C0">
        <w:rPr>
          <w:noProof/>
        </w:rPr>
        <w:t>truthfulness</w:t>
      </w:r>
      <w:r w:rsidR="00EB3475">
        <w:t xml:space="preserve"> of partial or complete statements made </w:t>
      </w:r>
      <w:r w:rsidR="00FF35C0" w:rsidRPr="00FF35C0">
        <w:rPr>
          <w:noProof/>
        </w:rPr>
        <w:t>after</w:t>
      </w:r>
      <w:r w:rsidR="00EB3475">
        <w:t xml:space="preserve"> the issue of concern should not</w:t>
      </w:r>
      <w:r w:rsidR="004E4BD0">
        <w:t xml:space="preserve"> </w:t>
      </w:r>
      <w:r w:rsidR="00FF35C0" w:rsidRPr="00FF35C0">
        <w:rPr>
          <w:noProof/>
        </w:rPr>
        <w:t>typic</w:t>
      </w:r>
      <w:r w:rsidR="004E4BD0" w:rsidRPr="00FF35C0">
        <w:rPr>
          <w:noProof/>
        </w:rPr>
        <w:t>ally</w:t>
      </w:r>
      <w:r w:rsidR="00EB3475">
        <w:t xml:space="preserve"> </w:t>
      </w:r>
      <w:r w:rsidR="00EB3475" w:rsidRPr="00FF35C0">
        <w:rPr>
          <w:noProof/>
        </w:rPr>
        <w:t>be utilized</w:t>
      </w:r>
      <w:r w:rsidR="00EB3475">
        <w:t xml:space="preserve"> in </w:t>
      </w:r>
      <w:r w:rsidR="00792EB8">
        <w:t>PCDVT</w:t>
      </w:r>
      <w:r w:rsidR="00EB3475">
        <w:t xml:space="preserve"> programs.  </w:t>
      </w:r>
      <w:r w:rsidR="004E4BD0">
        <w:t>Truthfulness should usually</w:t>
      </w:r>
      <w:r w:rsidRPr="00EB3475">
        <w:t xml:space="preserve"> </w:t>
      </w:r>
      <w:r w:rsidRPr="00FF35C0">
        <w:rPr>
          <w:noProof/>
        </w:rPr>
        <w:t>be inferred</w:t>
      </w:r>
      <w:r w:rsidRPr="00EB3475">
        <w:t xml:space="preserve"> when it is determined that the examinee has not attempted to engage in deception regarding the investigation targets.</w:t>
      </w:r>
    </w:p>
    <w:p w14:paraId="1B467791" w14:textId="77777777" w:rsidR="00232A1C" w:rsidRPr="00EB3475" w:rsidRDefault="00232A1C">
      <w:pPr>
        <w:keepLines/>
        <w:tabs>
          <w:tab w:val="left" w:pos="-12256"/>
        </w:tabs>
        <w:spacing w:after="259"/>
        <w:ind w:left="1440" w:hanging="720"/>
      </w:pPr>
      <w:bookmarkStart w:id="34" w:name="5%206%20Ethical%20and%20professional%20r"/>
      <w:r w:rsidRPr="00EB3475">
        <w:rPr>
          <w:bCs/>
        </w:rPr>
        <w:t>5.6.</w:t>
      </w:r>
      <w:r w:rsidRPr="00EB3475">
        <w:rPr>
          <w:bCs/>
        </w:rPr>
        <w:tab/>
      </w:r>
      <w:r w:rsidRPr="00F22338">
        <w:t>Ethical and professional roles.</w:t>
      </w:r>
      <w:bookmarkEnd w:id="34"/>
      <w:r w:rsidRPr="00EB3475">
        <w:t xml:space="preserve"> Examiners who possess multiple types of credentials (i.e., </w:t>
      </w:r>
      <w:r w:rsidRPr="00FF35C0">
        <w:rPr>
          <w:noProof/>
        </w:rPr>
        <w:t>examiners</w:t>
      </w:r>
      <w:r w:rsidRPr="00EB3475">
        <w:t xml:space="preserve"> who are also therapists, probation officers, or police officers) should </w:t>
      </w:r>
      <w:r w:rsidRPr="00FF35C0">
        <w:rPr>
          <w:noProof/>
        </w:rPr>
        <w:t>be limited</w:t>
      </w:r>
      <w:r w:rsidRPr="00EB3475">
        <w:t xml:space="preserve"> to one professional role with each examinee and should not conduct polygraph examinations on any individual whom they directly or indirectly treat or supervise. </w:t>
      </w:r>
    </w:p>
    <w:p w14:paraId="7965A999" w14:textId="77777777" w:rsidR="00232A1C" w:rsidRPr="00EB3475" w:rsidRDefault="00232A1C">
      <w:pPr>
        <w:keepLines/>
        <w:tabs>
          <w:tab w:val="left" w:pos="-12256"/>
        </w:tabs>
        <w:spacing w:after="259"/>
        <w:ind w:left="1440" w:hanging="720"/>
        <w:rPr>
          <w:color w:val="000000"/>
        </w:rPr>
      </w:pPr>
      <w:bookmarkStart w:id="35" w:name="5%207%20Number%20and%20length%20of%20exa"/>
      <w:r w:rsidRPr="00EB3475">
        <w:rPr>
          <w:bCs/>
        </w:rPr>
        <w:t>5.7.</w:t>
      </w:r>
      <w:r w:rsidRPr="00EB3475">
        <w:rPr>
          <w:bCs/>
        </w:rPr>
        <w:tab/>
      </w:r>
      <w:r w:rsidRPr="00F22338">
        <w:rPr>
          <w:noProof/>
        </w:rPr>
        <w:t>Number</w:t>
      </w:r>
      <w:r w:rsidRPr="00F22338">
        <w:t xml:space="preserve"> and length of </w:t>
      </w:r>
      <w:r w:rsidRPr="00F22338">
        <w:rPr>
          <w:noProof/>
        </w:rPr>
        <w:t>examinations</w:t>
      </w:r>
      <w:r w:rsidRPr="00F22338">
        <w:t>.</w:t>
      </w:r>
      <w:bookmarkEnd w:id="35"/>
      <w:r w:rsidRPr="00EB3475">
        <w:t xml:space="preserve"> Examiners</w:t>
      </w:r>
      <w:r w:rsidRPr="00EB3475">
        <w:rPr>
          <w:color w:val="000000"/>
        </w:rPr>
        <w:t xml:space="preserve"> should not</w:t>
      </w:r>
      <w:r w:rsidR="004E4BD0">
        <w:rPr>
          <w:color w:val="000000"/>
        </w:rPr>
        <w:t xml:space="preserve"> </w:t>
      </w:r>
      <w:r w:rsidRPr="00EB3475">
        <w:rPr>
          <w:color w:val="000000"/>
        </w:rPr>
        <w:t xml:space="preserve">conduct more than five </w:t>
      </w:r>
      <w:r w:rsidRPr="00FF35C0">
        <w:rPr>
          <w:noProof/>
          <w:color w:val="000000"/>
        </w:rPr>
        <w:t>examinations</w:t>
      </w:r>
      <w:r w:rsidRPr="00EB3475">
        <w:rPr>
          <w:color w:val="000000"/>
        </w:rPr>
        <w:t xml:space="preserve"> in </w:t>
      </w:r>
      <w:r w:rsidR="00AB09AD">
        <w:rPr>
          <w:color w:val="000000"/>
        </w:rPr>
        <w:t>a single</w:t>
      </w:r>
      <w:r w:rsidRPr="00EB3475">
        <w:rPr>
          <w:color w:val="000000"/>
        </w:rPr>
        <w:t xml:space="preserve"> day, and should not</w:t>
      </w:r>
      <w:r w:rsidR="004E4BD0">
        <w:rPr>
          <w:color w:val="000000"/>
        </w:rPr>
        <w:t xml:space="preserve"> normally</w:t>
      </w:r>
      <w:r w:rsidRPr="00EB3475">
        <w:rPr>
          <w:color w:val="000000"/>
        </w:rPr>
        <w:t xml:space="preserve"> conduct more than three </w:t>
      </w:r>
      <w:r w:rsidR="00792EB8">
        <w:rPr>
          <w:color w:val="000000"/>
        </w:rPr>
        <w:t>Violence History</w:t>
      </w:r>
      <w:r w:rsidRPr="00EB3475">
        <w:rPr>
          <w:color w:val="000000"/>
        </w:rPr>
        <w:t xml:space="preserve"> disclosure examinations in a single day. </w:t>
      </w:r>
    </w:p>
    <w:p w14:paraId="4C284E10" w14:textId="77777777" w:rsidR="00232A1C" w:rsidRPr="00EB3475" w:rsidRDefault="00232A1C">
      <w:pPr>
        <w:keepLines/>
        <w:tabs>
          <w:tab w:val="left" w:pos="13664"/>
        </w:tabs>
        <w:spacing w:after="259"/>
        <w:ind w:left="2160" w:hanging="720"/>
        <w:rPr>
          <w:color w:val="000000"/>
        </w:rPr>
      </w:pPr>
      <w:r w:rsidRPr="00EB3475">
        <w:rPr>
          <w:color w:val="000000"/>
        </w:rPr>
        <w:t>5.7.1.</w:t>
      </w:r>
      <w:r w:rsidRPr="00EB3475">
        <w:rPr>
          <w:color w:val="000000"/>
        </w:rPr>
        <w:tab/>
      </w:r>
      <w:r w:rsidRPr="00F22338">
        <w:rPr>
          <w:noProof/>
        </w:rPr>
        <w:t>Length</w:t>
      </w:r>
      <w:r w:rsidRPr="00F22338">
        <w:t xml:space="preserve"> of </w:t>
      </w:r>
      <w:r w:rsidRPr="00F22338">
        <w:rPr>
          <w:noProof/>
        </w:rPr>
        <w:t>examination</w:t>
      </w:r>
      <w:r w:rsidRPr="00F22338">
        <w:t>.</w:t>
      </w:r>
      <w:r w:rsidRPr="00EB3475">
        <w:rPr>
          <w:color w:val="000000"/>
        </w:rPr>
        <w:t xml:space="preserve"> Examiners should not plan to conduct </w:t>
      </w:r>
      <w:r w:rsidRPr="00FF35C0">
        <w:rPr>
          <w:noProof/>
          <w:color w:val="000000"/>
        </w:rPr>
        <w:t>examinations</w:t>
      </w:r>
      <w:r w:rsidRPr="00EB3475">
        <w:rPr>
          <w:color w:val="000000"/>
        </w:rPr>
        <w:t xml:space="preserve"> of less than 90 minutes in duration from the start of the pretest interview </w:t>
      </w:r>
      <w:r w:rsidR="00FF35C0" w:rsidRPr="00FF35C0">
        <w:rPr>
          <w:noProof/>
          <w:color w:val="000000"/>
        </w:rPr>
        <w:t>until</w:t>
      </w:r>
      <w:r w:rsidRPr="00EB3475">
        <w:rPr>
          <w:color w:val="000000"/>
        </w:rPr>
        <w:t xml:space="preserve"> the end of the post</w:t>
      </w:r>
      <w:r w:rsidR="00AB09AD">
        <w:rPr>
          <w:color w:val="000000"/>
        </w:rPr>
        <w:t>-</w:t>
      </w:r>
      <w:r w:rsidRPr="00EB3475">
        <w:rPr>
          <w:color w:val="000000"/>
        </w:rPr>
        <w:t xml:space="preserve">test interview. </w:t>
      </w:r>
    </w:p>
    <w:p w14:paraId="4147A2D7" w14:textId="77777777" w:rsidR="00232A1C" w:rsidRPr="00EB3475" w:rsidRDefault="00232A1C">
      <w:pPr>
        <w:keepLines/>
        <w:tabs>
          <w:tab w:val="left" w:pos="13664"/>
        </w:tabs>
        <w:spacing w:after="259"/>
        <w:ind w:left="2160" w:hanging="720"/>
        <w:rPr>
          <w:color w:val="000000"/>
        </w:rPr>
      </w:pPr>
      <w:r w:rsidRPr="00EB3475">
        <w:rPr>
          <w:color w:val="000000"/>
        </w:rPr>
        <w:t>5.7.2.</w:t>
      </w:r>
      <w:r w:rsidRPr="00EB3475">
        <w:rPr>
          <w:color w:val="000000"/>
        </w:rPr>
        <w:tab/>
      </w:r>
      <w:r w:rsidRPr="00F22338">
        <w:rPr>
          <w:noProof/>
        </w:rPr>
        <w:t>Number</w:t>
      </w:r>
      <w:r w:rsidRPr="00F22338">
        <w:t xml:space="preserve"> of exams per </w:t>
      </w:r>
      <w:r w:rsidRPr="00F22338">
        <w:rPr>
          <w:noProof/>
        </w:rPr>
        <w:t>examinee</w:t>
      </w:r>
      <w:r w:rsidRPr="00F22338">
        <w:t>.</w:t>
      </w:r>
      <w:r w:rsidRPr="00EB3475">
        <w:rPr>
          <w:color w:val="000000"/>
        </w:rPr>
        <w:t xml:space="preserve"> Examiners should not conduct more than four separate examinations per year on the same examinee except where unavoidable or required by law or local regulation. </w:t>
      </w:r>
      <w:r w:rsidRPr="00FF35C0">
        <w:rPr>
          <w:noProof/>
          <w:color w:val="000000"/>
        </w:rPr>
        <w:t>This does</w:t>
      </w:r>
      <w:r w:rsidRPr="00EB3475">
        <w:rPr>
          <w:color w:val="000000"/>
        </w:rPr>
        <w:t xml:space="preserve"> not include re-testing due to a lack of resolution during an initial or earlier examination.</w:t>
      </w:r>
    </w:p>
    <w:p w14:paraId="743EE293" w14:textId="77777777" w:rsidR="00232A1C" w:rsidRPr="00EB3475" w:rsidRDefault="00232A1C">
      <w:pPr>
        <w:keepLines/>
        <w:tabs>
          <w:tab w:val="left" w:pos="30240"/>
        </w:tabs>
        <w:spacing w:after="259"/>
        <w:ind w:left="720" w:hanging="720"/>
        <w:rPr>
          <w:color w:val="000000"/>
          <w:lang w:val="en-GB"/>
        </w:rPr>
      </w:pPr>
      <w:bookmarkStart w:id="36" w:name="5%208%20Examination%20techniques"/>
      <w:r w:rsidRPr="00EB3475">
        <w:rPr>
          <w:lang w:val="en-GB"/>
        </w:rPr>
        <w:t>5.8.</w:t>
      </w:r>
      <w:r w:rsidRPr="00EB3475">
        <w:rPr>
          <w:lang w:val="en-GB"/>
        </w:rPr>
        <w:tab/>
      </w:r>
      <w:r w:rsidRPr="004D404C">
        <w:t>Examination techniques.</w:t>
      </w:r>
      <w:bookmarkEnd w:id="36"/>
      <w:r w:rsidRPr="00EB3475">
        <w:rPr>
          <w:color w:val="000000"/>
          <w:lang w:val="en-GB"/>
        </w:rPr>
        <w:t xml:space="preserve"> Examiners should use a recognized comparison question technique for which there is evidence of validity and reliability, including estimates of sensitivity and specificity, </w:t>
      </w:r>
      <w:r w:rsidR="00AB09AD">
        <w:rPr>
          <w:color w:val="000000"/>
          <w:lang w:val="en-GB"/>
        </w:rPr>
        <w:t xml:space="preserve">published </w:t>
      </w:r>
      <w:r w:rsidRPr="00EB3475">
        <w:rPr>
          <w:color w:val="000000"/>
          <w:lang w:val="en-GB"/>
        </w:rPr>
        <w:t xml:space="preserve">in the </w:t>
      </w:r>
      <w:r w:rsidRPr="00EB3475">
        <w:rPr>
          <w:i/>
          <w:iCs/>
          <w:color w:val="000000"/>
          <w:lang w:val="en-GB"/>
        </w:rPr>
        <w:t>Polygraph</w:t>
      </w:r>
      <w:r w:rsidRPr="00EB3475">
        <w:rPr>
          <w:color w:val="000000"/>
          <w:lang w:val="en-GB"/>
        </w:rPr>
        <w:t xml:space="preserve"> journal or a peer-reviewed scientific journal. There should not be more than four (4) relevant questions per test series.</w:t>
      </w:r>
    </w:p>
    <w:p w14:paraId="2B8724C1" w14:textId="77777777" w:rsidR="00232A1C" w:rsidRPr="00EB3475" w:rsidRDefault="00232A1C">
      <w:pPr>
        <w:tabs>
          <w:tab w:val="left" w:pos="30240"/>
        </w:tabs>
        <w:spacing w:after="259"/>
        <w:ind w:left="720" w:hanging="720"/>
      </w:pPr>
      <w:r w:rsidRPr="00EB3475">
        <w:rPr>
          <w:bCs/>
        </w:rPr>
        <w:t>6</w:t>
      </w:r>
      <w:bookmarkStart w:id="37" w:name="6%20Operational%20definitions"/>
      <w:r w:rsidRPr="00EB3475">
        <w:rPr>
          <w:bCs/>
        </w:rPr>
        <w:t>.</w:t>
      </w:r>
      <w:r w:rsidRPr="00EB3475">
        <w:rPr>
          <w:bCs/>
        </w:rPr>
        <w:tab/>
      </w:r>
      <w:r w:rsidRPr="004D404C">
        <w:t>Operational definitions.</w:t>
      </w:r>
      <w:bookmarkEnd w:id="37"/>
      <w:r w:rsidR="00AB39C9">
        <w:t xml:space="preserve"> Examiners should strive to make certain</w:t>
      </w:r>
      <w:r w:rsidRPr="00EB3475">
        <w:t xml:space="preserve"> that every behavior of concern to the multi-disciplinary supervision and treatment team will </w:t>
      </w:r>
      <w:r w:rsidRPr="00FF35C0">
        <w:rPr>
          <w:noProof/>
        </w:rPr>
        <w:t>be anchored</w:t>
      </w:r>
      <w:r w:rsidRPr="00EB3475">
        <w:t xml:space="preserve"> by an operational definition that describes the behaviors of </w:t>
      </w:r>
      <w:r w:rsidRPr="00FF35C0">
        <w:rPr>
          <w:noProof/>
        </w:rPr>
        <w:t>concern</w:t>
      </w:r>
      <w:r w:rsidRPr="00EB3475">
        <w:t xml:space="preserve">. Operational definitions should be </w:t>
      </w:r>
      <w:r w:rsidR="00FF35C0" w:rsidRPr="00FF35C0">
        <w:rPr>
          <w:noProof/>
        </w:rPr>
        <w:t>standard</w:t>
      </w:r>
      <w:r w:rsidRPr="00EB3475">
        <w:t xml:space="preserve"> among all referring professionals, and should use language that is free of </w:t>
      </w:r>
      <w:r w:rsidR="00FF35C0" w:rsidRPr="00FF35C0">
        <w:rPr>
          <w:noProof/>
        </w:rPr>
        <w:t>unintelligibl</w:t>
      </w:r>
      <w:r w:rsidRPr="00FF35C0">
        <w:rPr>
          <w:noProof/>
        </w:rPr>
        <w:t>e</w:t>
      </w:r>
      <w:r w:rsidRPr="00EB3475">
        <w:t xml:space="preserve"> jargon. </w:t>
      </w:r>
      <w:r w:rsidR="00FF35C0" w:rsidRPr="00F17F21">
        <w:rPr>
          <w:noProof/>
        </w:rPr>
        <w:t>Th</w:t>
      </w:r>
      <w:r w:rsidR="00FF35C0" w:rsidRPr="00FF35C0">
        <w:rPr>
          <w:noProof/>
        </w:rPr>
        <w:t>ese definitions</w:t>
      </w:r>
      <w:r w:rsidRPr="00FF35C0">
        <w:rPr>
          <w:noProof/>
        </w:rPr>
        <w:t xml:space="preserve"> should be </w:t>
      </w:r>
      <w:r w:rsidR="00FF35C0" w:rsidRPr="00F17F21">
        <w:rPr>
          <w:noProof/>
        </w:rPr>
        <w:t>read</w:t>
      </w:r>
      <w:r w:rsidRPr="00FF35C0">
        <w:rPr>
          <w:noProof/>
        </w:rPr>
        <w:t>ily understood by the examinee</w:t>
      </w:r>
      <w:r w:rsidRPr="00EB3475">
        <w:t xml:space="preserve">. </w:t>
      </w:r>
    </w:p>
    <w:p w14:paraId="7A99C39F" w14:textId="77777777" w:rsidR="00232A1C" w:rsidRPr="00EB3475" w:rsidRDefault="00232A1C">
      <w:pPr>
        <w:keepLines/>
        <w:tabs>
          <w:tab w:val="left" w:pos="30240"/>
        </w:tabs>
        <w:spacing w:after="259"/>
        <w:ind w:left="720" w:hanging="720"/>
      </w:pPr>
      <w:bookmarkStart w:id="38" w:name="7%20Examination%20questions"/>
      <w:r w:rsidRPr="00EB3475">
        <w:rPr>
          <w:bCs/>
        </w:rPr>
        <w:lastRenderedPageBreak/>
        <w:t>7.</w:t>
      </w:r>
      <w:r w:rsidRPr="00EB3475">
        <w:rPr>
          <w:bCs/>
        </w:rPr>
        <w:tab/>
      </w:r>
      <w:r w:rsidRPr="004D404C">
        <w:t>Examination questions.</w:t>
      </w:r>
      <w:bookmarkEnd w:id="38"/>
      <w:r w:rsidRPr="00EB3475">
        <w:t xml:space="preserve"> </w:t>
      </w:r>
      <w:r w:rsidRPr="00EB3475">
        <w:rPr>
          <w:color w:val="000000"/>
        </w:rPr>
        <w:t>Examiners should</w:t>
      </w:r>
      <w:r w:rsidRPr="00EB3475">
        <w:t xml:space="preserve"> have the final authority </w:t>
      </w:r>
      <w:r w:rsidR="00AB39C9">
        <w:t xml:space="preserve">in the </w:t>
      </w:r>
      <w:r w:rsidRPr="00EB3475">
        <w:t xml:space="preserve">determination </w:t>
      </w:r>
      <w:r w:rsidR="00AB39C9">
        <w:t xml:space="preserve">and selection </w:t>
      </w:r>
      <w:r w:rsidRPr="00EB3475">
        <w:t xml:space="preserve">of test questions and question language, which must </w:t>
      </w:r>
      <w:r w:rsidRPr="00FF35C0">
        <w:rPr>
          <w:noProof/>
        </w:rPr>
        <w:t>be reviewed</w:t>
      </w:r>
      <w:r w:rsidRPr="00EB3475">
        <w:t xml:space="preserve"> with the examinee. Examiners should advise the supervision and treatment professionals to refrain from informing the examinee of the exact test questions and investigations targets, or coaching the examinee in the mechanics, principles or operations of the polygraph test. Technical </w:t>
      </w:r>
      <w:r w:rsidRPr="00FF35C0">
        <w:rPr>
          <w:noProof/>
        </w:rPr>
        <w:t>questions</w:t>
      </w:r>
      <w:r w:rsidRPr="00EB3475">
        <w:t xml:space="preserve"> about polygraph should </w:t>
      </w:r>
      <w:r w:rsidRPr="00FF35C0">
        <w:rPr>
          <w:noProof/>
        </w:rPr>
        <w:t>be directed</w:t>
      </w:r>
      <w:r w:rsidRPr="00EB3475">
        <w:t xml:space="preserve"> to the examiner at the time of the examination. </w:t>
      </w:r>
      <w:r w:rsidR="00D468A8">
        <w:t>Examiners should advise c</w:t>
      </w:r>
      <w:r w:rsidRPr="00EB3475">
        <w:t xml:space="preserve">ommunity supervision team members </w:t>
      </w:r>
      <w:r w:rsidR="00D468A8">
        <w:t>and treatment professionals that it is appropriate to</w:t>
      </w:r>
      <w:r w:rsidRPr="00EB3475">
        <w:t xml:space="preserve"> inform the examinee of the purpose or type of each examination.</w:t>
      </w:r>
    </w:p>
    <w:p w14:paraId="77F29DD9" w14:textId="77777777" w:rsidR="00232A1C" w:rsidRPr="00EB3475" w:rsidRDefault="00232A1C">
      <w:pPr>
        <w:keepLines/>
        <w:tabs>
          <w:tab w:val="left" w:pos="-9376"/>
        </w:tabs>
        <w:spacing w:after="259"/>
        <w:ind w:left="1440" w:hanging="720"/>
        <w:rPr>
          <w:lang w:val="en-GB"/>
        </w:rPr>
      </w:pPr>
      <w:bookmarkStart w:id="39" w:name="7%201%20Relevant%20questions"/>
      <w:r w:rsidRPr="00EB3475">
        <w:rPr>
          <w:rFonts w:cs="Tahoma"/>
          <w:bCs/>
          <w:lang w:val="en-GB"/>
        </w:rPr>
        <w:t>7.1.</w:t>
      </w:r>
      <w:r w:rsidRPr="00EB3475">
        <w:rPr>
          <w:bCs/>
          <w:lang w:val="en-GB"/>
        </w:rPr>
        <w:tab/>
      </w:r>
      <w:r w:rsidRPr="004D404C">
        <w:t>Relevant questions.</w:t>
      </w:r>
      <w:bookmarkEnd w:id="39"/>
      <w:r w:rsidRPr="00EB3475">
        <w:rPr>
          <w:lang w:val="en-GB"/>
        </w:rPr>
        <w:t xml:space="preserve"> Relevant questions should pertain to a single frame of reference, which refers to </w:t>
      </w:r>
      <w:r w:rsidRPr="00EB3475">
        <w:rPr>
          <w:rFonts w:cs="Tahoma"/>
          <w:lang w:val="en-GB"/>
        </w:rPr>
        <w:t>the</w:t>
      </w:r>
      <w:r w:rsidRPr="00EB3475">
        <w:rPr>
          <w:lang w:val="en-GB"/>
        </w:rPr>
        <w:t xml:space="preserve"> </w:t>
      </w:r>
      <w:r w:rsidRPr="00FF35C0">
        <w:rPr>
          <w:noProof/>
          <w:lang w:val="en-GB"/>
        </w:rPr>
        <w:t>type</w:t>
      </w:r>
      <w:r w:rsidRPr="00EB3475">
        <w:rPr>
          <w:lang w:val="en-GB"/>
        </w:rPr>
        <w:t xml:space="preserve"> of </w:t>
      </w:r>
      <w:r w:rsidR="007F0E49">
        <w:rPr>
          <w:lang w:val="en-GB"/>
        </w:rPr>
        <w:t>PCDVT</w:t>
      </w:r>
      <w:r w:rsidRPr="00EB3475">
        <w:rPr>
          <w:lang w:val="en-GB"/>
        </w:rPr>
        <w:t xml:space="preserve"> examination</w:t>
      </w:r>
      <w:r w:rsidR="00D468A8">
        <w:rPr>
          <w:lang w:val="en-GB"/>
        </w:rPr>
        <w:t>.</w:t>
      </w:r>
      <w:r w:rsidRPr="00EB3475">
        <w:rPr>
          <w:lang w:val="en-GB"/>
        </w:rPr>
        <w:t xml:space="preserve"> (</w:t>
      </w:r>
      <w:r w:rsidR="00D468A8">
        <w:rPr>
          <w:lang w:val="en-GB"/>
        </w:rPr>
        <w:t>S</w:t>
      </w:r>
      <w:r w:rsidRPr="00EB3475">
        <w:rPr>
          <w:lang w:val="en-GB"/>
        </w:rPr>
        <w:t>ee section 8</w:t>
      </w:r>
      <w:r w:rsidR="00D468A8">
        <w:rPr>
          <w:lang w:val="en-GB"/>
        </w:rPr>
        <w:t>.</w:t>
      </w:r>
      <w:r w:rsidRPr="00EB3475">
        <w:rPr>
          <w:lang w:val="en-GB"/>
        </w:rPr>
        <w:t xml:space="preserve">) </w:t>
      </w:r>
    </w:p>
    <w:p w14:paraId="319E8E09" w14:textId="77777777" w:rsidR="00232A1C" w:rsidRPr="00EB3475" w:rsidRDefault="00232A1C">
      <w:pPr>
        <w:keepLines/>
        <w:tabs>
          <w:tab w:val="left" w:pos="9344"/>
        </w:tabs>
        <w:spacing w:after="259"/>
        <w:ind w:left="2160" w:hanging="720"/>
        <w:rPr>
          <w:color w:val="000000"/>
          <w:lang w:val="en-GB"/>
        </w:rPr>
      </w:pPr>
      <w:r w:rsidRPr="00EB3475">
        <w:rPr>
          <w:lang w:val="en-GB"/>
        </w:rPr>
        <w:t>7.1.1</w:t>
      </w:r>
      <w:r w:rsidRPr="003D0214">
        <w:rPr>
          <w:lang w:val="en-GB"/>
        </w:rPr>
        <w:tab/>
      </w:r>
      <w:hyperlink w:anchor="7" w:history="1">
        <w:r w:rsidRPr="003D0214">
          <w:rPr>
            <w:rStyle w:val="Hyperlink"/>
            <w:color w:val="auto"/>
            <w:u w:val="none"/>
          </w:rPr>
          <w:t>Content.</w:t>
        </w:r>
      </w:hyperlink>
      <w:r w:rsidRPr="00EB3475">
        <w:rPr>
          <w:lang w:val="en-GB"/>
        </w:rPr>
        <w:t xml:space="preserve"> Relevant questions should address </w:t>
      </w:r>
      <w:r w:rsidRPr="00EB3475">
        <w:t>behaviorally</w:t>
      </w:r>
      <w:r w:rsidRPr="00EB3475">
        <w:rPr>
          <w:lang w:val="en-GB"/>
        </w:rPr>
        <w:t xml:space="preserve"> descriptive topical areas that have </w:t>
      </w:r>
      <w:r w:rsidRPr="00FF35C0">
        <w:rPr>
          <w:noProof/>
          <w:lang w:val="en-GB"/>
        </w:rPr>
        <w:t>a common</w:t>
      </w:r>
      <w:r w:rsidRPr="00EB3475">
        <w:rPr>
          <w:lang w:val="en-GB"/>
        </w:rPr>
        <w:t xml:space="preserve"> time of reference, which refers to the </w:t>
      </w:r>
      <w:r w:rsidRPr="00FF35C0">
        <w:rPr>
          <w:noProof/>
          <w:lang w:val="en-GB"/>
        </w:rPr>
        <w:t>time</w:t>
      </w:r>
      <w:r w:rsidR="00FF35C0">
        <w:rPr>
          <w:noProof/>
          <w:lang w:val="en-GB"/>
        </w:rPr>
        <w:t xml:space="preserve"> </w:t>
      </w:r>
      <w:r w:rsidRPr="00FF35C0">
        <w:rPr>
          <w:noProof/>
          <w:lang w:val="en-GB"/>
        </w:rPr>
        <w:t>period</w:t>
      </w:r>
      <w:r w:rsidRPr="00EB3475">
        <w:rPr>
          <w:lang w:val="en-GB"/>
        </w:rPr>
        <w:t xml:space="preserve"> under investigation. Content should bear </w:t>
      </w:r>
      <w:r w:rsidRPr="00FF35C0">
        <w:rPr>
          <w:noProof/>
          <w:lang w:val="en-GB"/>
        </w:rPr>
        <w:t>operational</w:t>
      </w:r>
      <w:r w:rsidRPr="00EB3475">
        <w:rPr>
          <w:lang w:val="en-GB"/>
        </w:rPr>
        <w:t xml:space="preserve"> relevance to actuarial or phenomenological risk assessment, risk </w:t>
      </w:r>
      <w:r w:rsidRPr="00FF35C0">
        <w:rPr>
          <w:noProof/>
          <w:lang w:val="en-GB"/>
        </w:rPr>
        <w:t>management</w:t>
      </w:r>
      <w:r w:rsidRPr="00EB3475">
        <w:rPr>
          <w:lang w:val="en-GB"/>
        </w:rPr>
        <w:t xml:space="preserve"> and treatment planning methods. </w:t>
      </w:r>
      <w:r w:rsidRPr="00EB3475">
        <w:rPr>
          <w:color w:val="000000"/>
          <w:lang w:val="en-GB"/>
        </w:rPr>
        <w:t>Examiners should exercise caution to ensure they do not violate any rights of examinee</w:t>
      </w:r>
      <w:r w:rsidR="00D468A8">
        <w:rPr>
          <w:color w:val="000000"/>
          <w:lang w:val="en-GB"/>
        </w:rPr>
        <w:t>s</w:t>
      </w:r>
      <w:r w:rsidRPr="00EB3475">
        <w:rPr>
          <w:color w:val="000000"/>
          <w:lang w:val="en-GB"/>
        </w:rPr>
        <w:t xml:space="preserve"> regarding answering questions about</w:t>
      </w:r>
      <w:r w:rsidR="006E318E">
        <w:rPr>
          <w:color w:val="000000"/>
          <w:lang w:val="en-GB"/>
        </w:rPr>
        <w:t xml:space="preserve"> a</w:t>
      </w:r>
      <w:r w:rsidRPr="00EB3475">
        <w:rPr>
          <w:color w:val="000000"/>
          <w:lang w:val="en-GB"/>
        </w:rPr>
        <w:t xml:space="preserve"> </w:t>
      </w:r>
      <w:r w:rsidR="006E318E">
        <w:rPr>
          <w:color w:val="000000"/>
          <w:lang w:val="en-GB"/>
        </w:rPr>
        <w:t>crime currently under investigation by a law enforcement agency.</w:t>
      </w:r>
      <w:r w:rsidRPr="00EB3475">
        <w:rPr>
          <w:color w:val="000000"/>
          <w:lang w:val="en-GB"/>
        </w:rPr>
        <w:t xml:space="preserve"> </w:t>
      </w:r>
    </w:p>
    <w:p w14:paraId="2ABBC105" w14:textId="77777777" w:rsidR="00232A1C" w:rsidRPr="00EB3475" w:rsidRDefault="00232A1C">
      <w:pPr>
        <w:keepLines/>
        <w:tabs>
          <w:tab w:val="left" w:pos="9344"/>
        </w:tabs>
        <w:spacing w:after="259"/>
        <w:ind w:left="2160" w:hanging="720"/>
        <w:rPr>
          <w:lang w:val="en-GB"/>
        </w:rPr>
      </w:pPr>
      <w:r w:rsidRPr="00EB3475">
        <w:rPr>
          <w:lang w:val="en-GB"/>
        </w:rPr>
        <w:t>7.1.2</w:t>
      </w:r>
      <w:r w:rsidRPr="00EB3475">
        <w:rPr>
          <w:lang w:val="en-GB"/>
        </w:rPr>
        <w:tab/>
      </w:r>
      <w:r w:rsidRPr="003D0214">
        <w:t>Structure.</w:t>
      </w:r>
      <w:r w:rsidRPr="00EB3475">
        <w:rPr>
          <w:lang w:val="en-GB"/>
        </w:rPr>
        <w:t xml:space="preserve"> Relevant question construction should </w:t>
      </w:r>
      <w:r w:rsidRPr="00FF35C0">
        <w:rPr>
          <w:noProof/>
          <w:lang w:val="en-GB"/>
        </w:rPr>
        <w:t>be</w:t>
      </w:r>
      <w:r w:rsidR="00FF35C0" w:rsidRPr="00F17F21">
        <w:rPr>
          <w:noProof/>
          <w:lang w:val="en-GB"/>
        </w:rPr>
        <w:t>:</w:t>
      </w:r>
    </w:p>
    <w:p w14:paraId="7FE896CF" w14:textId="77777777" w:rsidR="00232A1C" w:rsidRPr="00EB3475" w:rsidRDefault="00232A1C">
      <w:pPr>
        <w:keepLines/>
        <w:tabs>
          <w:tab w:val="left" w:pos="3569"/>
        </w:tabs>
        <w:spacing w:after="259"/>
        <w:ind w:left="2880" w:hanging="720"/>
        <w:rPr>
          <w:rFonts w:cs="Tahoma"/>
          <w:bCs/>
        </w:rPr>
      </w:pPr>
      <w:r w:rsidRPr="00FF35C0">
        <w:rPr>
          <w:rFonts w:cs="Tahoma"/>
          <w:bCs/>
          <w:noProof/>
        </w:rPr>
        <w:t>A.</w:t>
      </w:r>
      <w:r w:rsidRPr="00FF35C0">
        <w:rPr>
          <w:rFonts w:cs="Tahoma"/>
          <w:bCs/>
          <w:noProof/>
        </w:rPr>
        <w:tab/>
      </w:r>
      <w:r w:rsidR="00D468A8" w:rsidRPr="004D404C">
        <w:rPr>
          <w:noProof/>
        </w:rPr>
        <w:t>a</w:t>
      </w:r>
      <w:r w:rsidRPr="004D404C">
        <w:rPr>
          <w:noProof/>
        </w:rPr>
        <w:t xml:space="preserve">nswerable by a </w:t>
      </w:r>
      <w:r w:rsidR="00DF0271" w:rsidRPr="004D404C">
        <w:rPr>
          <w:noProof/>
        </w:rPr>
        <w:t>“</w:t>
      </w:r>
      <w:r w:rsidRPr="004D404C">
        <w:rPr>
          <w:noProof/>
        </w:rPr>
        <w:t>NO</w:t>
      </w:r>
      <w:r w:rsidR="00DF0271" w:rsidRPr="00FF35C0">
        <w:rPr>
          <w:noProof/>
        </w:rPr>
        <w:t>”</w:t>
      </w:r>
      <w:r w:rsidRPr="00FF35C0">
        <w:rPr>
          <w:rFonts w:cs="Tahoma"/>
          <w:bCs/>
          <w:noProof/>
        </w:rPr>
        <w:t xml:space="preserve"> </w:t>
      </w:r>
      <w:r w:rsidR="00A62FCD" w:rsidRPr="00FF35C0">
        <w:rPr>
          <w:rFonts w:cs="Tahoma"/>
          <w:bCs/>
          <w:noProof/>
        </w:rPr>
        <w:t xml:space="preserve">in most testing situations and </w:t>
      </w:r>
      <w:r w:rsidRPr="00FF35C0">
        <w:rPr>
          <w:rFonts w:cs="Tahoma"/>
          <w:bCs/>
          <w:noProof/>
        </w:rPr>
        <w:t>without unnecessary mental exercise or uncertainty</w:t>
      </w:r>
      <w:r w:rsidR="00D468A8">
        <w:rPr>
          <w:rFonts w:cs="Tahoma"/>
          <w:bCs/>
        </w:rPr>
        <w:t>; and</w:t>
      </w:r>
    </w:p>
    <w:p w14:paraId="18EE73AB" w14:textId="77777777" w:rsidR="00232A1C" w:rsidRPr="00EB3475" w:rsidRDefault="00232A1C">
      <w:pPr>
        <w:tabs>
          <w:tab w:val="left" w:pos="3569"/>
        </w:tabs>
        <w:spacing w:after="259"/>
        <w:ind w:left="2880" w:hanging="720"/>
      </w:pPr>
      <w:r w:rsidRPr="00EB3475">
        <w:rPr>
          <w:rFonts w:cs="Tahoma"/>
          <w:bCs/>
        </w:rPr>
        <w:t>B.</w:t>
      </w:r>
      <w:r w:rsidRPr="00EB3475">
        <w:rPr>
          <w:bCs/>
        </w:rPr>
        <w:tab/>
      </w:r>
      <w:r w:rsidR="00D468A8" w:rsidRPr="004D404C">
        <w:t>b</w:t>
      </w:r>
      <w:r w:rsidRPr="004D404C">
        <w:t>ehaviorally descriptive</w:t>
      </w:r>
      <w:r w:rsidRPr="00EB3475">
        <w:rPr>
          <w:i/>
          <w:iCs/>
        </w:rPr>
        <w:t xml:space="preserve"> </w:t>
      </w:r>
      <w:r w:rsidRPr="00EB3475">
        <w:t xml:space="preserve">of the examinee’s </w:t>
      </w:r>
      <w:r w:rsidRPr="00FF35C0">
        <w:rPr>
          <w:noProof/>
        </w:rPr>
        <w:t>direct or</w:t>
      </w:r>
      <w:r w:rsidRPr="00EB3475">
        <w:t xml:space="preserve"> possible involvement in an issue of concern and, whenever possible, not indirectly addressing that issue by targeting a subsequent denial of it</w:t>
      </w:r>
      <w:r w:rsidR="00D468A8">
        <w:t>;</w:t>
      </w:r>
    </w:p>
    <w:p w14:paraId="0ED83354" w14:textId="77777777" w:rsidR="00232A1C" w:rsidRPr="00EB3475" w:rsidRDefault="00232A1C">
      <w:pPr>
        <w:keepLines/>
        <w:tabs>
          <w:tab w:val="left" w:pos="3569"/>
        </w:tabs>
        <w:spacing w:after="259"/>
        <w:ind w:left="2880" w:hanging="720"/>
      </w:pPr>
      <w:r w:rsidRPr="00EB3475">
        <w:rPr>
          <w:bCs/>
        </w:rPr>
        <w:t>C.</w:t>
      </w:r>
      <w:r w:rsidRPr="00EB3475">
        <w:rPr>
          <w:bCs/>
        </w:rPr>
        <w:tab/>
      </w:r>
      <w:r w:rsidR="00D468A8" w:rsidRPr="004D404C">
        <w:t>s</w:t>
      </w:r>
      <w:r w:rsidRPr="004D404C">
        <w:t>imple</w:t>
      </w:r>
      <w:r w:rsidRPr="00EB3475">
        <w:t>, direct and easily understood by the examinee</w:t>
      </w:r>
      <w:r w:rsidR="00D468A8">
        <w:t>;</w:t>
      </w:r>
      <w:r w:rsidRPr="00EB3475">
        <w:t xml:space="preserve"> </w:t>
      </w:r>
    </w:p>
    <w:p w14:paraId="1735C694" w14:textId="77777777" w:rsidR="00232A1C" w:rsidRPr="00EB3475" w:rsidRDefault="00232A1C">
      <w:pPr>
        <w:keepLines/>
        <w:tabs>
          <w:tab w:val="left" w:pos="3569"/>
        </w:tabs>
        <w:spacing w:after="259"/>
        <w:ind w:left="2880" w:hanging="720"/>
      </w:pPr>
      <w:r w:rsidRPr="00EB3475">
        <w:rPr>
          <w:bCs/>
        </w:rPr>
        <w:t>D.</w:t>
      </w:r>
      <w:r w:rsidRPr="00EB3475">
        <w:rPr>
          <w:bCs/>
        </w:rPr>
        <w:tab/>
      </w:r>
      <w:r w:rsidR="00D468A8" w:rsidRPr="004D404C">
        <w:t>t</w:t>
      </w:r>
      <w:r w:rsidRPr="004D404C">
        <w:t>ime-delimited</w:t>
      </w:r>
      <w:r w:rsidRPr="00EB3475">
        <w:rPr>
          <w:b/>
          <w:bCs/>
        </w:rPr>
        <w:t xml:space="preserve"> </w:t>
      </w:r>
      <w:r w:rsidRPr="00EB3475">
        <w:t>(date of incident or time of reference)</w:t>
      </w:r>
      <w:r w:rsidR="00D468A8">
        <w:t>;</w:t>
      </w:r>
    </w:p>
    <w:p w14:paraId="050FE3ED" w14:textId="77777777" w:rsidR="00232A1C" w:rsidRPr="00EB3475" w:rsidRDefault="00232A1C">
      <w:pPr>
        <w:keepLines/>
        <w:tabs>
          <w:tab w:val="left" w:pos="3569"/>
        </w:tabs>
        <w:spacing w:after="259"/>
        <w:ind w:left="2880" w:hanging="720"/>
      </w:pPr>
      <w:r w:rsidRPr="00EB3475">
        <w:rPr>
          <w:bCs/>
        </w:rPr>
        <w:t>E.</w:t>
      </w:r>
      <w:r w:rsidRPr="00EB3475">
        <w:rPr>
          <w:bCs/>
        </w:rPr>
        <w:tab/>
      </w:r>
      <w:r w:rsidR="00D468A8" w:rsidRPr="004D404C">
        <w:t>f</w:t>
      </w:r>
      <w:r w:rsidRPr="004D404C">
        <w:t>ree of assumptions of guilt</w:t>
      </w:r>
      <w:r w:rsidRPr="00EB3475">
        <w:t xml:space="preserve"> or deception</w:t>
      </w:r>
      <w:r w:rsidR="00D468A8">
        <w:t>;</w:t>
      </w:r>
      <w:r w:rsidRPr="00EB3475">
        <w:t xml:space="preserve"> </w:t>
      </w:r>
    </w:p>
    <w:p w14:paraId="4DA7AB80" w14:textId="77777777" w:rsidR="00232A1C" w:rsidRPr="00EB3475" w:rsidRDefault="00232A1C">
      <w:pPr>
        <w:keepLines/>
        <w:tabs>
          <w:tab w:val="left" w:pos="3569"/>
        </w:tabs>
        <w:spacing w:after="259"/>
        <w:ind w:left="2880" w:hanging="720"/>
      </w:pPr>
      <w:r w:rsidRPr="00EB3475">
        <w:rPr>
          <w:bCs/>
        </w:rPr>
        <w:t>F.</w:t>
      </w:r>
      <w:r w:rsidRPr="00EB3475">
        <w:rPr>
          <w:bCs/>
        </w:rPr>
        <w:tab/>
      </w:r>
      <w:r w:rsidR="00D468A8" w:rsidRPr="004D404C">
        <w:t>f</w:t>
      </w:r>
      <w:r w:rsidRPr="004D404C">
        <w:t>ree of idiosyncratic jargon</w:t>
      </w:r>
      <w:r w:rsidRPr="00EB3475">
        <w:t>,</w:t>
      </w:r>
      <w:r w:rsidRPr="00EB3475">
        <w:rPr>
          <w:bCs/>
        </w:rPr>
        <w:t xml:space="preserve"> legal terms</w:t>
      </w:r>
      <w:r w:rsidR="00D468A8">
        <w:t>;</w:t>
      </w:r>
      <w:r w:rsidRPr="00EB3475">
        <w:t xml:space="preserve"> and </w:t>
      </w:r>
    </w:p>
    <w:p w14:paraId="346B3461" w14:textId="77777777" w:rsidR="00232A1C" w:rsidRPr="00EB3475" w:rsidRDefault="00232A1C">
      <w:pPr>
        <w:keepLines/>
        <w:tabs>
          <w:tab w:val="left" w:pos="3569"/>
        </w:tabs>
        <w:spacing w:after="259"/>
        <w:ind w:left="2880" w:hanging="720"/>
      </w:pPr>
      <w:r w:rsidRPr="00EB3475">
        <w:rPr>
          <w:bCs/>
        </w:rPr>
        <w:t>G.</w:t>
      </w:r>
      <w:r w:rsidRPr="00EB3475">
        <w:rPr>
          <w:bCs/>
        </w:rPr>
        <w:tab/>
      </w:r>
      <w:r w:rsidR="00D468A8" w:rsidRPr="004D404C">
        <w:t>f</w:t>
      </w:r>
      <w:r w:rsidRPr="004D404C">
        <w:t xml:space="preserve">ree of references to </w:t>
      </w:r>
      <w:r w:rsidRPr="004D404C">
        <w:rPr>
          <w:noProof/>
        </w:rPr>
        <w:t>mental</w:t>
      </w:r>
      <w:r w:rsidRPr="004D404C">
        <w:t xml:space="preserve"> state</w:t>
      </w:r>
      <w:r w:rsidRPr="00EB3475">
        <w:rPr>
          <w:bCs/>
        </w:rPr>
        <w:t xml:space="preserve"> or motivational terminology</w:t>
      </w:r>
      <w:r w:rsidRPr="00EB3475">
        <w:rPr>
          <w:b/>
          <w:bCs/>
        </w:rPr>
        <w:t xml:space="preserve"> </w:t>
      </w:r>
      <w:r w:rsidRPr="00EB3475">
        <w:t xml:space="preserve">except to the extent that memory or sexual motivation may be the subject of </w:t>
      </w:r>
      <w:r w:rsidR="00D468A8">
        <w:t>an</w:t>
      </w:r>
      <w:r w:rsidR="00D468A8" w:rsidRPr="00EB3475">
        <w:t xml:space="preserve"> </w:t>
      </w:r>
      <w:r w:rsidRPr="00EB3475">
        <w:t>examination following an admission of behavior.</w:t>
      </w:r>
    </w:p>
    <w:p w14:paraId="0FC52FC7" w14:textId="77777777" w:rsidR="00232A1C" w:rsidRPr="00EB3475" w:rsidRDefault="00232A1C">
      <w:pPr>
        <w:keepLines/>
        <w:tabs>
          <w:tab w:val="left" w:pos="-7936"/>
        </w:tabs>
        <w:spacing w:after="259"/>
        <w:ind w:left="1440" w:hanging="720"/>
      </w:pPr>
      <w:bookmarkStart w:id="40" w:name="7%202%20Comparison%20questions"/>
      <w:r w:rsidRPr="00EB3475">
        <w:rPr>
          <w:rFonts w:cs="Tahoma"/>
          <w:bCs/>
        </w:rPr>
        <w:t>7.2.</w:t>
      </w:r>
      <w:r w:rsidRPr="00EB3475">
        <w:rPr>
          <w:bCs/>
        </w:rPr>
        <w:tab/>
      </w:r>
      <w:r w:rsidRPr="004D404C">
        <w:t>Comparison questions.</w:t>
      </w:r>
      <w:bookmarkEnd w:id="40"/>
      <w:r w:rsidRPr="00EB3475">
        <w:t xml:space="preserve"> Comparison </w:t>
      </w:r>
      <w:r w:rsidRPr="00FF35C0">
        <w:rPr>
          <w:noProof/>
        </w:rPr>
        <w:t>questions</w:t>
      </w:r>
      <w:r w:rsidRPr="00EB3475">
        <w:t xml:space="preserve"> should meet all </w:t>
      </w:r>
      <w:r w:rsidRPr="00FF35C0">
        <w:rPr>
          <w:noProof/>
        </w:rPr>
        <w:t>common</w:t>
      </w:r>
      <w:r w:rsidRPr="00EB3475">
        <w:t xml:space="preserve"> requirements for the </w:t>
      </w:r>
      <w:r w:rsidRPr="00FF35C0">
        <w:rPr>
          <w:noProof/>
        </w:rPr>
        <w:t>type comparison</w:t>
      </w:r>
      <w:r w:rsidRPr="00EB3475">
        <w:t xml:space="preserve"> question </w:t>
      </w:r>
      <w:r w:rsidRPr="00FF35C0">
        <w:rPr>
          <w:noProof/>
        </w:rPr>
        <w:t>being applied</w:t>
      </w:r>
      <w:r w:rsidRPr="00EB3475">
        <w:t xml:space="preserve">. </w:t>
      </w:r>
    </w:p>
    <w:p w14:paraId="1AC6A429" w14:textId="77777777" w:rsidR="00232A1C" w:rsidRPr="00EB3475" w:rsidRDefault="00232A1C">
      <w:pPr>
        <w:keepLines/>
        <w:tabs>
          <w:tab w:val="left" w:pos="17264"/>
          <w:tab w:val="left" w:pos="17624"/>
        </w:tabs>
        <w:spacing w:after="259"/>
        <w:ind w:left="2160" w:hanging="735"/>
      </w:pPr>
      <w:r w:rsidRPr="00EB3475">
        <w:rPr>
          <w:rFonts w:cs="Tahoma"/>
          <w:bCs/>
        </w:rPr>
        <w:lastRenderedPageBreak/>
        <w:t>7.2</w:t>
      </w:r>
      <w:r w:rsidRPr="00EB3475">
        <w:rPr>
          <w:bCs/>
        </w:rPr>
        <w:t>.1.</w:t>
      </w:r>
      <w:r w:rsidRPr="00EB3475">
        <w:rPr>
          <w:bCs/>
        </w:rPr>
        <w:tab/>
      </w:r>
      <w:r w:rsidRPr="003D0214">
        <w:t>Content.</w:t>
      </w:r>
      <w:r w:rsidRPr="00EB3475">
        <w:rPr>
          <w:bCs/>
        </w:rPr>
        <w:t xml:space="preserve"> </w:t>
      </w:r>
      <w:r w:rsidRPr="00EB3475">
        <w:t xml:space="preserve">Comparison questions should address broad </w:t>
      </w:r>
      <w:r w:rsidRPr="00FF35C0">
        <w:rPr>
          <w:noProof/>
        </w:rPr>
        <w:t>categorical</w:t>
      </w:r>
      <w:r w:rsidRPr="00EB3475">
        <w:t xml:space="preserve"> concerns regarding honesty and integrity and should not be likely to elicit</w:t>
      </w:r>
      <w:r w:rsidR="00792EB8">
        <w:t xml:space="preserve"> the same</w:t>
      </w:r>
      <w:r w:rsidR="006E318E">
        <w:t>,</w:t>
      </w:r>
      <w:r w:rsidR="00792EB8">
        <w:t xml:space="preserve"> or</w:t>
      </w:r>
      <w:r w:rsidR="00A62FCD">
        <w:t xml:space="preserve"> </w:t>
      </w:r>
      <w:r w:rsidRPr="00EB3475">
        <w:t xml:space="preserve">greater physiological response than deception to any relevant question in the same test. </w:t>
      </w:r>
      <w:r w:rsidR="00A62FCD">
        <w:t>Nothing precludes the use of Directed Lie Comparison Questions in PCDVT.</w:t>
      </w:r>
    </w:p>
    <w:p w14:paraId="51947B94" w14:textId="77777777" w:rsidR="00232A1C" w:rsidRPr="00EB3475" w:rsidRDefault="00232A1C">
      <w:pPr>
        <w:keepLines/>
        <w:tabs>
          <w:tab w:val="left" w:pos="-31001"/>
        </w:tabs>
        <w:spacing w:after="259"/>
        <w:ind w:left="2155" w:hanging="720"/>
        <w:rPr>
          <w:lang w:val="en-GB"/>
        </w:rPr>
      </w:pPr>
      <w:r w:rsidRPr="00EB3475">
        <w:rPr>
          <w:rFonts w:cs="Tahoma"/>
        </w:rPr>
        <w:t>7.2</w:t>
      </w:r>
      <w:r w:rsidRPr="00EB3475">
        <w:t>.2.</w:t>
      </w:r>
      <w:r w:rsidRPr="00EB3475">
        <w:tab/>
      </w:r>
      <w:hyperlink w:anchor="7" w:history="1">
        <w:r w:rsidRPr="003D0214">
          <w:rPr>
            <w:rStyle w:val="Hyperlink"/>
            <w:color w:val="auto"/>
            <w:u w:val="none"/>
          </w:rPr>
          <w:t>Structure.</w:t>
        </w:r>
      </w:hyperlink>
      <w:r w:rsidRPr="004D404C">
        <w:t xml:space="preserve"> </w:t>
      </w:r>
      <w:r w:rsidRPr="004D404C">
        <w:rPr>
          <w:lang w:val="en-GB"/>
        </w:rPr>
        <w:t xml:space="preserve">Nothing </w:t>
      </w:r>
      <w:r w:rsidRPr="00EB3475">
        <w:rPr>
          <w:lang w:val="en-GB"/>
        </w:rPr>
        <w:t xml:space="preserve">in this Model Policy should </w:t>
      </w:r>
      <w:r w:rsidRPr="00FF35C0">
        <w:rPr>
          <w:noProof/>
          <w:lang w:val="en-GB"/>
        </w:rPr>
        <w:t>be construed</w:t>
      </w:r>
      <w:r w:rsidRPr="00EB3475">
        <w:rPr>
          <w:lang w:val="en-GB"/>
        </w:rPr>
        <w:t xml:space="preserve"> as </w:t>
      </w:r>
      <w:r w:rsidRPr="00EB3475">
        <w:t>favoring</w:t>
      </w:r>
      <w:r w:rsidRPr="00EB3475">
        <w:rPr>
          <w:lang w:val="en-GB"/>
        </w:rPr>
        <w:t xml:space="preserve"> exclusive or </w:t>
      </w:r>
      <w:r w:rsidRPr="00FF35C0">
        <w:rPr>
          <w:noProof/>
          <w:lang w:val="en-GB"/>
        </w:rPr>
        <w:t>non-exclusive</w:t>
      </w:r>
      <w:r w:rsidRPr="00EB3475">
        <w:rPr>
          <w:lang w:val="en-GB"/>
        </w:rPr>
        <w:t xml:space="preserve"> comparison questions.</w:t>
      </w:r>
    </w:p>
    <w:p w14:paraId="4855CFEE" w14:textId="77777777" w:rsidR="00232A1C" w:rsidRPr="00EB3475" w:rsidRDefault="00232A1C">
      <w:pPr>
        <w:tabs>
          <w:tab w:val="left" w:pos="27360"/>
        </w:tabs>
        <w:spacing w:after="259"/>
        <w:ind w:left="720" w:hanging="720"/>
      </w:pPr>
      <w:bookmarkStart w:id="41" w:name="8%20Types%20of%20PCSOT%20examinations"/>
      <w:r w:rsidRPr="00EB3475">
        <w:t>8.</w:t>
      </w:r>
      <w:r w:rsidRPr="00EB3475">
        <w:tab/>
      </w:r>
      <w:r w:rsidRPr="004D404C">
        <w:t xml:space="preserve">Types of </w:t>
      </w:r>
      <w:r w:rsidR="007F0E49" w:rsidRPr="004D404C">
        <w:t>PCDVT</w:t>
      </w:r>
      <w:r w:rsidRPr="004D404C">
        <w:t xml:space="preserve"> examinations.</w:t>
      </w:r>
      <w:bookmarkEnd w:id="41"/>
      <w:r w:rsidRPr="00EB3475">
        <w:t xml:space="preserve"> Examiners should utilize </w:t>
      </w:r>
      <w:r w:rsidR="00792EB8">
        <w:t>four</w:t>
      </w:r>
      <w:r w:rsidRPr="00EB3475">
        <w:t xml:space="preserve"> basic types of </w:t>
      </w:r>
      <w:r w:rsidR="007F0E49">
        <w:t>PCDVT</w:t>
      </w:r>
      <w:r w:rsidRPr="00EB3475">
        <w:t xml:space="preserve"> examinations: instant offense exams, prior-allegation exams, </w:t>
      </w:r>
      <w:r w:rsidR="00792EB8">
        <w:t>violence</w:t>
      </w:r>
      <w:r w:rsidRPr="00EB3475">
        <w:t xml:space="preserve"> history disclosure exams, maintenance</w:t>
      </w:r>
      <w:r w:rsidR="00792EB8">
        <w:t>/monitoring</w:t>
      </w:r>
      <w:r w:rsidRPr="00EB3475">
        <w:t xml:space="preserve"> exams</w:t>
      </w:r>
      <w:r w:rsidR="006E318E">
        <w:t xml:space="preserve">. </w:t>
      </w:r>
      <w:r w:rsidRPr="00EB3475">
        <w:t xml:space="preserve"> These types of </w:t>
      </w:r>
      <w:r w:rsidRPr="00FF35C0">
        <w:rPr>
          <w:noProof/>
        </w:rPr>
        <w:t>examinations</w:t>
      </w:r>
      <w:r w:rsidRPr="00EB3475">
        <w:t xml:space="preserve"> provide both a frame of reference and a time of reference for each examination. Examiners should not mix investigation targets from different frames of reference (examination types) or times of reference within the structure of a single </w:t>
      </w:r>
      <w:r w:rsidRPr="00FF35C0">
        <w:rPr>
          <w:noProof/>
        </w:rPr>
        <w:t>examination</w:t>
      </w:r>
      <w:r w:rsidRPr="00EB3475">
        <w:t>.</w:t>
      </w:r>
    </w:p>
    <w:p w14:paraId="1F16BE45" w14:textId="77777777" w:rsidR="00232A1C" w:rsidRPr="00EB3475" w:rsidRDefault="00232A1C" w:rsidP="002228F3">
      <w:pPr>
        <w:keepLines/>
        <w:spacing w:after="259"/>
        <w:ind w:left="720"/>
      </w:pPr>
      <w:bookmarkStart w:id="42" w:name="8%201%20Instant%20Offense%20Exams"/>
      <w:r w:rsidRPr="00EB3475">
        <w:rPr>
          <w:bCs/>
        </w:rPr>
        <w:t>8.1.</w:t>
      </w:r>
      <w:r w:rsidRPr="00EB3475">
        <w:rPr>
          <w:bCs/>
        </w:rPr>
        <w:tab/>
      </w:r>
      <w:r w:rsidRPr="004D404C">
        <w:t>Instant offense exams.</w:t>
      </w:r>
      <w:bookmarkEnd w:id="42"/>
      <w:r w:rsidRPr="00EB3475">
        <w:t xml:space="preserve"> Examiners should use two basic types of </w:t>
      </w:r>
      <w:r w:rsidRPr="00FF35C0">
        <w:rPr>
          <w:noProof/>
        </w:rPr>
        <w:t>examinations</w:t>
      </w:r>
      <w:r w:rsidRPr="00EB3475">
        <w:t xml:space="preserve"> to investigate the circumstances and details of the instant offense for which the examinee </w:t>
      </w:r>
      <w:r w:rsidRPr="00FF35C0">
        <w:rPr>
          <w:noProof/>
        </w:rPr>
        <w:t>was convicted</w:t>
      </w:r>
      <w:r w:rsidRPr="00EB3475">
        <w:t xml:space="preserve">: the Instant Offense exam and the Instant Offense Investigative exam. These </w:t>
      </w:r>
      <w:r w:rsidRPr="00FF35C0">
        <w:rPr>
          <w:noProof/>
        </w:rPr>
        <w:t>exams</w:t>
      </w:r>
      <w:r w:rsidRPr="00EB3475">
        <w:t xml:space="preserve"> should </w:t>
      </w:r>
      <w:r w:rsidRPr="00FF35C0">
        <w:rPr>
          <w:noProof/>
        </w:rPr>
        <w:t>be conducted</w:t>
      </w:r>
      <w:r w:rsidRPr="00EB3475">
        <w:t xml:space="preserve"> </w:t>
      </w:r>
      <w:r w:rsidR="00FF35C0" w:rsidRPr="00FF35C0">
        <w:rPr>
          <w:noProof/>
        </w:rPr>
        <w:t>before</w:t>
      </w:r>
      <w:r w:rsidRPr="00EB3475">
        <w:t xml:space="preserve"> victim clarification or reunification </w:t>
      </w:r>
      <w:r w:rsidR="00A62FCD" w:rsidRPr="00FF35C0">
        <w:rPr>
          <w:noProof/>
        </w:rPr>
        <w:t>to</w:t>
      </w:r>
      <w:r w:rsidR="00A62FCD">
        <w:t xml:space="preserve"> reduce offender denial,</w:t>
      </w:r>
      <w:r w:rsidRPr="00EB3475">
        <w:t xml:space="preserve"> mitigate the possibility of further traumatizing a victim</w:t>
      </w:r>
      <w:r w:rsidR="00A62FCD">
        <w:t>, or possibly identify a false-confession/admission</w:t>
      </w:r>
      <w:r w:rsidRPr="00EB3475">
        <w:t>. These circumstances might result when an offender has attempted to conceal the most invasive or abusive aspects of an admitted offense or whenever the multi-disciplinary</w:t>
      </w:r>
      <w:r w:rsidR="006E318E">
        <w:t xml:space="preserve"> </w:t>
      </w:r>
      <w:r w:rsidRPr="00EB3475">
        <w:t xml:space="preserve">community supervision team determines that accountability for the circumstances and details of the instant offense represent a substantial barrier to </w:t>
      </w:r>
      <w:r w:rsidR="00D468A8">
        <w:t>an</w:t>
      </w:r>
      <w:r w:rsidR="00D468A8" w:rsidRPr="00EB3475">
        <w:t xml:space="preserve"> </w:t>
      </w:r>
      <w:r w:rsidRPr="00EB3475">
        <w:t>examinee'</w:t>
      </w:r>
      <w:r w:rsidR="00D468A8">
        <w:t>s</w:t>
      </w:r>
      <w:r w:rsidRPr="00EB3475">
        <w:t xml:space="preserve"> engagement and progress in </w:t>
      </w:r>
      <w:r w:rsidR="00792EB8">
        <w:t>domestic violence</w:t>
      </w:r>
      <w:r w:rsidRPr="00EB3475">
        <w:t xml:space="preserve"> specific treatment. </w:t>
      </w:r>
    </w:p>
    <w:p w14:paraId="468E2A9E" w14:textId="77777777" w:rsidR="00232A1C" w:rsidRPr="00EB3475" w:rsidRDefault="00232A1C">
      <w:pPr>
        <w:keepLines/>
        <w:tabs>
          <w:tab w:val="left" w:pos="14384"/>
        </w:tabs>
        <w:spacing w:after="259"/>
        <w:ind w:left="2160" w:hanging="720"/>
      </w:pPr>
      <w:bookmarkStart w:id="43" w:name="8%201%201%20Instant%20offense%20exam"/>
      <w:r w:rsidRPr="00EB3475">
        <w:rPr>
          <w:bCs/>
        </w:rPr>
        <w:t>8.1.1.</w:t>
      </w:r>
      <w:r w:rsidRPr="00EB3475">
        <w:rPr>
          <w:bCs/>
        </w:rPr>
        <w:tab/>
      </w:r>
      <w:r w:rsidRPr="004D404C">
        <w:t>Instant offense exam.</w:t>
      </w:r>
      <w:bookmarkEnd w:id="43"/>
      <w:r w:rsidRPr="00EB3475">
        <w:t xml:space="preserve"> Examiners should conduct the Instant offense (IO) exam as an event-specific polygraph for examinees who deny any or all </w:t>
      </w:r>
      <w:r w:rsidR="00FF35C0" w:rsidRPr="00FF35C0">
        <w:rPr>
          <w:noProof/>
        </w:rPr>
        <w:t>relev</w:t>
      </w:r>
      <w:r w:rsidRPr="00FF35C0">
        <w:rPr>
          <w:noProof/>
        </w:rPr>
        <w:t>ant</w:t>
      </w:r>
      <w:r w:rsidRPr="00EB3475">
        <w:t xml:space="preserve"> aspects of the allegations </w:t>
      </w:r>
      <w:r w:rsidR="00FF35C0" w:rsidRPr="00FF35C0">
        <w:rPr>
          <w:noProof/>
        </w:rPr>
        <w:t>about</w:t>
      </w:r>
      <w:r w:rsidRPr="00EB3475">
        <w:t xml:space="preserve"> the</w:t>
      </w:r>
      <w:r w:rsidR="00D468A8">
        <w:t>ir</w:t>
      </w:r>
      <w:r w:rsidRPr="00EB3475">
        <w:t xml:space="preserve"> present </w:t>
      </w:r>
      <w:r w:rsidR="00601B40">
        <w:t>assault related</w:t>
      </w:r>
      <w:r w:rsidR="000C701E">
        <w:t xml:space="preserve"> </w:t>
      </w:r>
      <w:r w:rsidRPr="00EB3475">
        <w:t>crime(s) of conviction.</w:t>
      </w:r>
    </w:p>
    <w:p w14:paraId="5705C929" w14:textId="77777777" w:rsidR="00232A1C" w:rsidRPr="00EB3475" w:rsidRDefault="00232A1C">
      <w:pPr>
        <w:keepLines/>
        <w:tabs>
          <w:tab w:val="left" w:pos="-15797"/>
        </w:tabs>
        <w:spacing w:after="259"/>
        <w:ind w:left="3255" w:hanging="1095"/>
      </w:pPr>
      <w:r w:rsidRPr="00EB3475">
        <w:t>8.1.1.1.</w:t>
      </w:r>
      <w:r w:rsidRPr="00EB3475">
        <w:tab/>
      </w:r>
      <w:r w:rsidRPr="004D404C">
        <w:t>Instant offense – examination targets.</w:t>
      </w:r>
      <w:r w:rsidRPr="00EB3475">
        <w:t xml:space="preserve"> Examiners, along with the other members of the community supervision team, should select the relevant investigation targets from the circumstances of the allegation</w:t>
      </w:r>
      <w:r w:rsidR="00520B0A">
        <w:t xml:space="preserve"> that</w:t>
      </w:r>
      <w:r w:rsidRPr="00EB3475">
        <w:t xml:space="preserve"> the </w:t>
      </w:r>
      <w:r w:rsidRPr="00FF35C0">
        <w:rPr>
          <w:noProof/>
        </w:rPr>
        <w:t>examinee</w:t>
      </w:r>
      <w:r w:rsidRPr="00EB3475">
        <w:t xml:space="preserve"> denies.</w:t>
      </w:r>
    </w:p>
    <w:p w14:paraId="14031AF7" w14:textId="77777777" w:rsidR="00232A1C" w:rsidRPr="00EB3475" w:rsidRDefault="00232A1C">
      <w:pPr>
        <w:keepLines/>
        <w:tabs>
          <w:tab w:val="left" w:pos="-15797"/>
        </w:tabs>
        <w:spacing w:after="259"/>
        <w:ind w:left="3255" w:hanging="1095"/>
      </w:pPr>
      <w:r w:rsidRPr="00EB3475">
        <w:t xml:space="preserve">8.1.1.2. </w:t>
      </w:r>
      <w:r w:rsidRPr="00EB3475">
        <w:tab/>
      </w:r>
      <w:r w:rsidRPr="004D404C">
        <w:t>Instant offense – testing approach.</w:t>
      </w:r>
      <w:r w:rsidRPr="00EB3475">
        <w:t xml:space="preserve"> Examiners should conduct this exam either as a single-issue or multi-facet event-specific exam. However, nothing in this Model Policy should be construed as to prohibit the completion of the Instant Offense </w:t>
      </w:r>
      <w:r w:rsidRPr="00FF35C0">
        <w:rPr>
          <w:noProof/>
        </w:rPr>
        <w:t>exam</w:t>
      </w:r>
      <w:r w:rsidRPr="00EB3475">
        <w:t xml:space="preserve"> in a series of single-issue </w:t>
      </w:r>
      <w:r w:rsidRPr="00FF35C0">
        <w:rPr>
          <w:noProof/>
        </w:rPr>
        <w:t>exams</w:t>
      </w:r>
      <w:r w:rsidRPr="00EB3475">
        <w:t xml:space="preserve"> when such an approach will </w:t>
      </w:r>
      <w:r w:rsidRPr="00FF35C0">
        <w:rPr>
          <w:noProof/>
        </w:rPr>
        <w:t>le</w:t>
      </w:r>
      <w:r w:rsidR="00FF35C0" w:rsidRPr="00FF35C0">
        <w:rPr>
          <w:noProof/>
        </w:rPr>
        <w:t>a</w:t>
      </w:r>
      <w:r w:rsidRPr="00FF35C0">
        <w:rPr>
          <w:noProof/>
        </w:rPr>
        <w:t>d</w:t>
      </w:r>
      <w:r w:rsidRPr="00EB3475">
        <w:t xml:space="preserve"> to more accurate or satisfactory resolution of the investigation targets.</w:t>
      </w:r>
    </w:p>
    <w:p w14:paraId="562E2CE0" w14:textId="77777777" w:rsidR="00232A1C" w:rsidRPr="00EB3475" w:rsidRDefault="00232A1C">
      <w:pPr>
        <w:keepLines/>
        <w:tabs>
          <w:tab w:val="left" w:pos="14384"/>
          <w:tab w:val="left" w:pos="15554"/>
        </w:tabs>
        <w:spacing w:after="259"/>
        <w:ind w:left="2160" w:hanging="720"/>
      </w:pPr>
      <w:bookmarkStart w:id="44" w:name="8%201%202%20Instant%20offense%20investig"/>
      <w:r w:rsidRPr="00EB3475">
        <w:rPr>
          <w:bCs/>
        </w:rPr>
        <w:lastRenderedPageBreak/>
        <w:t>8.1.2.</w:t>
      </w:r>
      <w:r w:rsidRPr="00EB3475">
        <w:rPr>
          <w:bCs/>
        </w:rPr>
        <w:tab/>
      </w:r>
      <w:r w:rsidRPr="004D404C">
        <w:t xml:space="preserve">Instant offense investigative </w:t>
      </w:r>
      <w:r w:rsidRPr="004D404C">
        <w:rPr>
          <w:noProof/>
        </w:rPr>
        <w:t>exam</w:t>
      </w:r>
      <w:r w:rsidRPr="004D404C">
        <w:t>.</w:t>
      </w:r>
      <w:bookmarkEnd w:id="44"/>
      <w:r w:rsidRPr="00EB3475">
        <w:t xml:space="preserve"> Examiners should use the Instant Offense Investigative (IOI) exam to test the limits of an examinee's admitted behavior and to search for other behaviors or offenses not included in the allegations made by the victim of the instant offense.</w:t>
      </w:r>
      <w:r w:rsidRPr="00EB3475">
        <w:rPr>
          <w:rFonts w:cs="Tahoma"/>
        </w:rPr>
        <w:t xml:space="preserve"> </w:t>
      </w:r>
      <w:r w:rsidRPr="00EB3475">
        <w:t>This examination should</w:t>
      </w:r>
      <w:r w:rsidRPr="00FF35C0">
        <w:rPr>
          <w:noProof/>
        </w:rPr>
        <w:t xml:space="preserve"> </w:t>
      </w:r>
      <w:r w:rsidR="00A62FCD" w:rsidRPr="00FF35C0">
        <w:rPr>
          <w:noProof/>
        </w:rPr>
        <w:t>usually</w:t>
      </w:r>
      <w:r w:rsidR="00A62FCD">
        <w:t xml:space="preserve"> be </w:t>
      </w:r>
      <w:r w:rsidRPr="00EB3475">
        <w:t xml:space="preserve">completed </w:t>
      </w:r>
      <w:r w:rsidRPr="00FF35C0">
        <w:rPr>
          <w:noProof/>
        </w:rPr>
        <w:t>prior to</w:t>
      </w:r>
      <w:r w:rsidRPr="00EB3475">
        <w:t xml:space="preserve"> victim clarification or reunification. </w:t>
      </w:r>
    </w:p>
    <w:p w14:paraId="447C8197" w14:textId="77777777" w:rsidR="00232A1C" w:rsidRPr="00EB3475" w:rsidRDefault="00232A1C">
      <w:pPr>
        <w:keepLines/>
        <w:tabs>
          <w:tab w:val="left" w:pos="-16232"/>
        </w:tabs>
        <w:spacing w:after="259"/>
        <w:ind w:left="3240" w:hanging="1080"/>
      </w:pPr>
      <w:r w:rsidRPr="00EB3475">
        <w:t>8.1.2.1.</w:t>
      </w:r>
      <w:r w:rsidRPr="00EB3475">
        <w:tab/>
      </w:r>
      <w:r w:rsidRPr="004D404C">
        <w:t xml:space="preserve">Instant </w:t>
      </w:r>
      <w:r w:rsidRPr="004D404C">
        <w:rPr>
          <w:noProof/>
        </w:rPr>
        <w:t>offense</w:t>
      </w:r>
      <w:r w:rsidRPr="004D404C">
        <w:t xml:space="preserve"> investigative – </w:t>
      </w:r>
      <w:r w:rsidRPr="004D404C">
        <w:rPr>
          <w:noProof/>
        </w:rPr>
        <w:t>examination</w:t>
      </w:r>
      <w:r w:rsidRPr="004D404C">
        <w:t xml:space="preserve"> targets.</w:t>
      </w:r>
      <w:r w:rsidRPr="00EB3475">
        <w:t xml:space="preserve"> Examiners, along with the other members of the community supervision team, should select relevant targets from their concerns regarding additional or unreported offense behaviors in the context of the instant offense. At the discretion of the examiner and the other professional members of the community supervision team, examination targets may include</w:t>
      </w:r>
      <w:r w:rsidR="00520B0A">
        <w:t xml:space="preserve"> the following</w:t>
      </w:r>
      <w:r w:rsidRPr="00EB3475">
        <w:t xml:space="preserve">: </w:t>
      </w:r>
    </w:p>
    <w:p w14:paraId="77844D20" w14:textId="77777777" w:rsidR="00232A1C" w:rsidRPr="00EB3475" w:rsidRDefault="00232A1C">
      <w:pPr>
        <w:keepLines/>
        <w:tabs>
          <w:tab w:val="left" w:pos="-23747"/>
          <w:tab w:val="left" w:pos="8683"/>
          <w:tab w:val="left" w:pos="29864"/>
        </w:tabs>
        <w:spacing w:after="259"/>
        <w:ind w:left="3975" w:hanging="720"/>
      </w:pPr>
      <w:r w:rsidRPr="00EB3475">
        <w:t>A.</w:t>
      </w:r>
      <w:r w:rsidRPr="00EB3475">
        <w:tab/>
      </w:r>
      <w:r w:rsidRPr="004D404C">
        <w:rPr>
          <w:rStyle w:val="Hyperlink"/>
          <w:noProof/>
          <w:color w:val="auto"/>
        </w:rPr>
        <w:t>Number</w:t>
      </w:r>
      <w:r w:rsidRPr="004D404C">
        <w:rPr>
          <w:rStyle w:val="Hyperlink"/>
          <w:color w:val="auto"/>
        </w:rPr>
        <w:t xml:space="preserve"> of offense incidents against the victim:</w:t>
      </w:r>
      <w:r w:rsidRPr="004D404C">
        <w:t xml:space="preserve"> </w:t>
      </w:r>
      <w:r w:rsidRPr="00EB3475">
        <w:t xml:space="preserve">when the admitted number of offense incidents is </w:t>
      </w:r>
      <w:r w:rsidRPr="00FF35C0">
        <w:rPr>
          <w:noProof/>
        </w:rPr>
        <w:t>very small</w:t>
      </w:r>
      <w:r w:rsidRPr="00EB3475">
        <w:t>.</w:t>
      </w:r>
    </w:p>
    <w:p w14:paraId="298FCB93" w14:textId="77777777" w:rsidR="00232A1C" w:rsidRPr="00EB3475" w:rsidRDefault="00232A1C">
      <w:pPr>
        <w:keepLines/>
        <w:tabs>
          <w:tab w:val="left" w:pos="-23747"/>
          <w:tab w:val="left" w:pos="8683"/>
          <w:tab w:val="left" w:pos="29864"/>
        </w:tabs>
        <w:spacing w:after="259"/>
        <w:ind w:left="3975" w:hanging="720"/>
      </w:pPr>
      <w:r w:rsidRPr="00EB3475">
        <w:t>B.</w:t>
      </w:r>
      <w:r w:rsidRPr="00EB3475">
        <w:tab/>
      </w:r>
      <w:r w:rsidRPr="004D404C">
        <w:t>Invasive offense behaviors:</w:t>
      </w:r>
      <w:r w:rsidRPr="00EB3475">
        <w:t xml:space="preserve"> when the intrusive or </w:t>
      </w:r>
      <w:r w:rsidRPr="00FF35C0">
        <w:rPr>
          <w:noProof/>
        </w:rPr>
        <w:t>hands-on</w:t>
      </w:r>
      <w:r w:rsidRPr="00EB3475">
        <w:t xml:space="preserve"> offense behaviors against the victim of the instant offense.</w:t>
      </w:r>
    </w:p>
    <w:p w14:paraId="0C817F20" w14:textId="77777777" w:rsidR="00232A1C" w:rsidRPr="00EB3475" w:rsidRDefault="00232A1C">
      <w:pPr>
        <w:keepLines/>
        <w:tabs>
          <w:tab w:val="left" w:pos="-23747"/>
          <w:tab w:val="left" w:pos="8683"/>
          <w:tab w:val="left" w:pos="29864"/>
        </w:tabs>
        <w:spacing w:after="259"/>
        <w:ind w:left="3975" w:hanging="720"/>
      </w:pPr>
      <w:r w:rsidRPr="00EB3475">
        <w:t>C.</w:t>
      </w:r>
      <w:r w:rsidRPr="00EB3475">
        <w:tab/>
      </w:r>
      <w:r w:rsidRPr="004D404C">
        <w:rPr>
          <w:noProof/>
        </w:rPr>
        <w:t>Degree</w:t>
      </w:r>
      <w:r w:rsidRPr="004D404C">
        <w:t xml:space="preserve"> of physical force or violence:</w:t>
      </w:r>
      <w:r w:rsidRPr="00EB3475">
        <w:t xml:space="preserve"> when denies use of violence, physical restraint, threats of harm, or physical force against the victim of the instant offense.</w:t>
      </w:r>
    </w:p>
    <w:p w14:paraId="5EF6B55B" w14:textId="77777777" w:rsidR="00232A1C" w:rsidRPr="00EB3475" w:rsidRDefault="00232A1C">
      <w:pPr>
        <w:keepLines/>
        <w:tabs>
          <w:tab w:val="left" w:pos="-23747"/>
          <w:tab w:val="left" w:pos="8683"/>
          <w:tab w:val="left" w:pos="29864"/>
        </w:tabs>
        <w:spacing w:after="259"/>
        <w:ind w:left="3975" w:hanging="720"/>
      </w:pPr>
      <w:r w:rsidRPr="00EB3475">
        <w:t>D.</w:t>
      </w:r>
      <w:r w:rsidRPr="00EB3475">
        <w:tab/>
      </w:r>
      <w:r w:rsidRPr="004D404C">
        <w:t xml:space="preserve">Other </w:t>
      </w:r>
      <w:r w:rsidR="00792EB8" w:rsidRPr="004D404C">
        <w:t xml:space="preserve">assaultive </w:t>
      </w:r>
      <w:r w:rsidRPr="004D404C">
        <w:t>behaviors:</w:t>
      </w:r>
      <w:r w:rsidRPr="00EB3475">
        <w:t xml:space="preserve"> </w:t>
      </w:r>
      <w:r w:rsidR="00520B0A">
        <w:t xml:space="preserve">when </w:t>
      </w:r>
      <w:r w:rsidRPr="00EB3475">
        <w:t>not included in the allegations made by the victim of the instant offense, at the discretion of the community supervision team.</w:t>
      </w:r>
    </w:p>
    <w:p w14:paraId="39984FE2" w14:textId="77777777" w:rsidR="00232A1C" w:rsidRPr="00EB3475" w:rsidRDefault="00232A1C">
      <w:pPr>
        <w:keepLines/>
        <w:tabs>
          <w:tab w:val="left" w:pos="-16667"/>
          <w:tab w:val="left" w:pos="-15497"/>
        </w:tabs>
        <w:spacing w:after="259"/>
        <w:ind w:left="3225" w:hanging="1065"/>
      </w:pPr>
      <w:r w:rsidRPr="00EB3475">
        <w:t xml:space="preserve">8.1.2.2. </w:t>
      </w:r>
      <w:r w:rsidRPr="00EB3475">
        <w:tab/>
      </w:r>
      <w:r w:rsidRPr="004D404C">
        <w:t xml:space="preserve">Instant offense </w:t>
      </w:r>
      <w:r w:rsidRPr="004D404C">
        <w:rPr>
          <w:noProof/>
        </w:rPr>
        <w:t>investigative</w:t>
      </w:r>
      <w:r w:rsidRPr="004D404C">
        <w:t xml:space="preserve"> – testing approach.</w:t>
      </w:r>
      <w:r w:rsidRPr="00EB3475">
        <w:t xml:space="preserve"> Examiners should conduct this exam as a multi-facet or multi-issue (mixed</w:t>
      </w:r>
      <w:r w:rsidR="00520B0A">
        <w:t>-</w:t>
      </w:r>
      <w:r w:rsidRPr="00EB3475">
        <w:t xml:space="preserve">issue) </w:t>
      </w:r>
      <w:r w:rsidRPr="00FF35C0">
        <w:rPr>
          <w:rFonts w:cs="Tahoma"/>
          <w:noProof/>
        </w:rPr>
        <w:t>exploratory</w:t>
      </w:r>
      <w:r w:rsidRPr="00EB3475">
        <w:t xml:space="preserve"> </w:t>
      </w:r>
      <w:r w:rsidRPr="00FF35C0">
        <w:rPr>
          <w:noProof/>
        </w:rPr>
        <w:t>exam</w:t>
      </w:r>
      <w:r w:rsidRPr="00EB3475">
        <w:t xml:space="preserve">. However, nothing in this Model Policy should be construed as to prohibit the completion of the Instant Offense Investigative </w:t>
      </w:r>
      <w:r w:rsidRPr="00FF35C0">
        <w:rPr>
          <w:noProof/>
        </w:rPr>
        <w:t>exam</w:t>
      </w:r>
      <w:r w:rsidRPr="00EB3475">
        <w:t xml:space="preserve"> in a series of single-issue </w:t>
      </w:r>
      <w:r w:rsidRPr="00FF35C0">
        <w:rPr>
          <w:noProof/>
        </w:rPr>
        <w:t>exams</w:t>
      </w:r>
      <w:r w:rsidRPr="00EB3475">
        <w:t xml:space="preserve"> (i.e., in the absence of a</w:t>
      </w:r>
      <w:r w:rsidR="00520B0A">
        <w:t>n</w:t>
      </w:r>
      <w:r w:rsidRPr="00EB3475">
        <w:t xml:space="preserve"> allegation involving the behavioral examination targets) when that approach will </w:t>
      </w:r>
      <w:r w:rsidRPr="00FF35C0">
        <w:rPr>
          <w:noProof/>
        </w:rPr>
        <w:t>le</w:t>
      </w:r>
      <w:r w:rsidR="00FF35C0">
        <w:rPr>
          <w:noProof/>
        </w:rPr>
        <w:t>a</w:t>
      </w:r>
      <w:r w:rsidRPr="00FF35C0">
        <w:rPr>
          <w:noProof/>
        </w:rPr>
        <w:t>d</w:t>
      </w:r>
      <w:r w:rsidRPr="00EB3475">
        <w:t xml:space="preserve"> to more accurate or satisfactory resolution of the investigation targets.</w:t>
      </w:r>
    </w:p>
    <w:p w14:paraId="233D5331" w14:textId="77777777" w:rsidR="00232A1C" w:rsidRPr="00EB3475" w:rsidRDefault="00232A1C">
      <w:pPr>
        <w:keepLines/>
        <w:tabs>
          <w:tab w:val="left" w:pos="-13696"/>
        </w:tabs>
        <w:spacing w:after="259"/>
        <w:ind w:left="1440" w:hanging="705"/>
      </w:pPr>
      <w:bookmarkStart w:id="45" w:name="8%202%20Prior%20allegation%20exam"/>
      <w:r w:rsidRPr="00EB3475">
        <w:rPr>
          <w:bCs/>
        </w:rPr>
        <w:t>8.2.</w:t>
      </w:r>
      <w:r w:rsidRPr="00EB3475">
        <w:rPr>
          <w:bCs/>
        </w:rPr>
        <w:tab/>
      </w:r>
      <w:r w:rsidRPr="004D404C">
        <w:t>Prior allegation exam.</w:t>
      </w:r>
      <w:bookmarkEnd w:id="45"/>
      <w:r w:rsidR="004D404C">
        <w:tab/>
      </w:r>
      <w:r w:rsidRPr="00EB3475">
        <w:t xml:space="preserve"> Examiners should use the Prior Allegation Exam (PAE) to investigate and resolve all prior alleged </w:t>
      </w:r>
      <w:r w:rsidR="00792EB8">
        <w:t>domestic violence or assault crime</w:t>
      </w:r>
      <w:r w:rsidRPr="00EB3475">
        <w:t xml:space="preserve"> (i.e., </w:t>
      </w:r>
      <w:r w:rsidRPr="00FF35C0">
        <w:rPr>
          <w:noProof/>
        </w:rPr>
        <w:t>allegations</w:t>
      </w:r>
      <w:r w:rsidRPr="00EB3475">
        <w:t xml:space="preserve"> made </w:t>
      </w:r>
      <w:r w:rsidRPr="00FF35C0">
        <w:rPr>
          <w:noProof/>
        </w:rPr>
        <w:t>prior to</w:t>
      </w:r>
      <w:r w:rsidRPr="00EB3475">
        <w:t xml:space="preserve"> the </w:t>
      </w:r>
      <w:r w:rsidRPr="00FF35C0">
        <w:rPr>
          <w:noProof/>
        </w:rPr>
        <w:t>current</w:t>
      </w:r>
      <w:r w:rsidRPr="00EB3475">
        <w:t xml:space="preserve"> conviction) before attempting to investigate and </w:t>
      </w:r>
      <w:r w:rsidRPr="00FF35C0">
        <w:rPr>
          <w:noProof/>
        </w:rPr>
        <w:t>resolve</w:t>
      </w:r>
      <w:r w:rsidRPr="00EB3475">
        <w:t xml:space="preserve"> </w:t>
      </w:r>
      <w:r w:rsidR="001E78CD">
        <w:t>an</w:t>
      </w:r>
      <w:r w:rsidR="001E78CD" w:rsidRPr="00EB3475">
        <w:t xml:space="preserve"> </w:t>
      </w:r>
      <w:r w:rsidRPr="00EB3475">
        <w:t>examinee</w:t>
      </w:r>
      <w:r w:rsidR="001E78CD">
        <w:t>’</w:t>
      </w:r>
      <w:r w:rsidRPr="00EB3475">
        <w:t xml:space="preserve">s history of unknown </w:t>
      </w:r>
      <w:r w:rsidR="00792EB8">
        <w:t>offense history</w:t>
      </w:r>
      <w:r w:rsidRPr="00EB3475">
        <w:t xml:space="preserve">. This exam should be considered identical in design and structure to the Instant Offense Exam, except that the details of the allegation stem not from the </w:t>
      </w:r>
      <w:r w:rsidR="00FF35C0" w:rsidRPr="00FF35C0">
        <w:rPr>
          <w:noProof/>
        </w:rPr>
        <w:t>curr</w:t>
      </w:r>
      <w:r w:rsidRPr="00FF35C0">
        <w:rPr>
          <w:noProof/>
        </w:rPr>
        <w:t>ent</w:t>
      </w:r>
      <w:r w:rsidRPr="00EB3475">
        <w:t xml:space="preserve"> crime of conviction </w:t>
      </w:r>
      <w:r w:rsidRPr="00FF35C0">
        <w:rPr>
          <w:noProof/>
        </w:rPr>
        <w:t>but from</w:t>
      </w:r>
      <w:r w:rsidRPr="00EB3475">
        <w:t xml:space="preserve"> an allegation </w:t>
      </w:r>
      <w:r w:rsidR="00FF35C0" w:rsidRPr="00FF35C0">
        <w:rPr>
          <w:noProof/>
        </w:rPr>
        <w:t>before</w:t>
      </w:r>
      <w:r w:rsidRPr="00EB3475">
        <w:t xml:space="preserve"> the conviction resulting in the </w:t>
      </w:r>
      <w:r w:rsidRPr="00FF35C0">
        <w:rPr>
          <w:noProof/>
        </w:rPr>
        <w:t>current</w:t>
      </w:r>
      <w:r w:rsidRPr="00EB3475">
        <w:t xml:space="preserve"> supervision and treatment, regardless of whether or not the examinee </w:t>
      </w:r>
      <w:r w:rsidRPr="00FF35C0">
        <w:rPr>
          <w:noProof/>
        </w:rPr>
        <w:t>was charged</w:t>
      </w:r>
      <w:r w:rsidRPr="00EB3475">
        <w:t xml:space="preserve"> with the </w:t>
      </w:r>
      <w:r w:rsidRPr="00FF35C0">
        <w:rPr>
          <w:noProof/>
        </w:rPr>
        <w:t>allegation</w:t>
      </w:r>
      <w:r w:rsidRPr="00EB3475">
        <w:t xml:space="preserve">. Examiners should exercise caution to ensure they do not violate any rights of </w:t>
      </w:r>
      <w:r w:rsidR="001E78CD">
        <w:t xml:space="preserve">an </w:t>
      </w:r>
      <w:r w:rsidRPr="00EB3475">
        <w:t>examinee regarding answering questions about criminal behaviors.</w:t>
      </w:r>
    </w:p>
    <w:p w14:paraId="02AD3A39" w14:textId="75B628E9" w:rsidR="00232A1C" w:rsidRPr="00EB3475" w:rsidRDefault="00232A1C">
      <w:pPr>
        <w:keepLines/>
        <w:tabs>
          <w:tab w:val="left" w:pos="-14206"/>
        </w:tabs>
        <w:spacing w:after="259"/>
        <w:ind w:left="1425" w:hanging="705"/>
      </w:pPr>
      <w:bookmarkStart w:id="46" w:name="8%203%20Sex%20history%20exams%20I%20and%"/>
      <w:proofErr w:type="gramStart"/>
      <w:r w:rsidRPr="00EB3475">
        <w:rPr>
          <w:bCs/>
        </w:rPr>
        <w:lastRenderedPageBreak/>
        <w:t>8.3.</w:t>
      </w:r>
      <w:r w:rsidRPr="00EB3475">
        <w:rPr>
          <w:bCs/>
        </w:rPr>
        <w:tab/>
      </w:r>
      <w:r w:rsidR="00792EB8" w:rsidRPr="004D404C">
        <w:t>Violence History</w:t>
      </w:r>
      <w:r w:rsidR="00C1676E">
        <w:t xml:space="preserve"> exams</w:t>
      </w:r>
      <w:r w:rsidRPr="004D404C">
        <w:t>.</w:t>
      </w:r>
      <w:bookmarkEnd w:id="46"/>
      <w:proofErr w:type="gramEnd"/>
      <w:r w:rsidRPr="00EB3475">
        <w:t xml:space="preserve"> </w:t>
      </w:r>
      <w:r w:rsidR="00B50D12">
        <w:t xml:space="preserve"> </w:t>
      </w:r>
      <w:r w:rsidRPr="00EB3475">
        <w:t xml:space="preserve">Examiners </w:t>
      </w:r>
      <w:r w:rsidR="008E03E0">
        <w:t>can</w:t>
      </w:r>
      <w:r w:rsidR="00C1676E">
        <w:t xml:space="preserve"> use</w:t>
      </w:r>
      <w:r w:rsidRPr="00EB3475">
        <w:t xml:space="preserve"> </w:t>
      </w:r>
      <w:r w:rsidR="00B50D12">
        <w:t>Violence</w:t>
      </w:r>
      <w:r w:rsidRPr="00EB3475">
        <w:t xml:space="preserve"> History examinations to investigate the examinee's history of involvement in unknown or unreported offenses</w:t>
      </w:r>
      <w:r w:rsidR="00792EB8">
        <w:t>.</w:t>
      </w:r>
      <w:r w:rsidR="007C6092">
        <w:t xml:space="preserve"> </w:t>
      </w:r>
      <w:r w:rsidRPr="00EB3475">
        <w:t xml:space="preserve"> Information and results from these </w:t>
      </w:r>
      <w:r w:rsidRPr="00FF35C0">
        <w:rPr>
          <w:noProof/>
        </w:rPr>
        <w:t>examinations</w:t>
      </w:r>
      <w:r w:rsidRPr="00EB3475">
        <w:t xml:space="preserve"> should be provided to the professional members of the supervision and treatment team to add incremental validity to decisions </w:t>
      </w:r>
      <w:r w:rsidRPr="00FF35C0">
        <w:rPr>
          <w:noProof/>
        </w:rPr>
        <w:t>pertaining to</w:t>
      </w:r>
      <w:r w:rsidRPr="00EB3475">
        <w:t xml:space="preserve"> risk assessment, risk </w:t>
      </w:r>
      <w:r w:rsidRPr="00FF35C0">
        <w:rPr>
          <w:noProof/>
        </w:rPr>
        <w:t>management</w:t>
      </w:r>
      <w:r w:rsidRPr="00EB3475">
        <w:t xml:space="preserve"> and treatment planning.</w:t>
      </w:r>
    </w:p>
    <w:p w14:paraId="4A9F51C2" w14:textId="77777777" w:rsidR="00232A1C" w:rsidRPr="00EB3475" w:rsidRDefault="00232A1C">
      <w:pPr>
        <w:keepLines/>
        <w:tabs>
          <w:tab w:val="left" w:pos="17984"/>
        </w:tabs>
        <w:spacing w:after="259"/>
        <w:ind w:left="2160" w:hanging="720"/>
      </w:pPr>
      <w:bookmarkStart w:id="47" w:name="8%203%201%20Sex%20history%20form"/>
      <w:r w:rsidRPr="00EB3475">
        <w:rPr>
          <w:bCs/>
        </w:rPr>
        <w:t>8.3.1.</w:t>
      </w:r>
      <w:r w:rsidRPr="00EB3475">
        <w:rPr>
          <w:bCs/>
        </w:rPr>
        <w:tab/>
      </w:r>
      <w:r w:rsidR="00B50D12" w:rsidRPr="004D404C">
        <w:t>Violence</w:t>
      </w:r>
      <w:r w:rsidRPr="004D404C">
        <w:t xml:space="preserve"> history </w:t>
      </w:r>
      <w:r w:rsidR="000C701E" w:rsidRPr="004D404C">
        <w:t>document</w:t>
      </w:r>
      <w:r w:rsidRPr="004D404C">
        <w:t>.</w:t>
      </w:r>
      <w:bookmarkEnd w:id="47"/>
      <w:r w:rsidRPr="00EB3475">
        <w:rPr>
          <w:b/>
          <w:bCs/>
        </w:rPr>
        <w:t xml:space="preserve"> </w:t>
      </w:r>
      <w:r w:rsidRPr="00EB3475">
        <w:t xml:space="preserve">Examiners should work with the community supervision team to require that </w:t>
      </w:r>
      <w:r w:rsidRPr="00FF35C0">
        <w:rPr>
          <w:noProof/>
        </w:rPr>
        <w:t>examinees</w:t>
      </w:r>
      <w:r w:rsidRPr="00EB3475">
        <w:t xml:space="preserve"> complete a written </w:t>
      </w:r>
      <w:r w:rsidR="007C6092">
        <w:t xml:space="preserve">violence </w:t>
      </w:r>
      <w:r w:rsidRPr="00EB3475">
        <w:t xml:space="preserve">history </w:t>
      </w:r>
      <w:r w:rsidR="000C701E" w:rsidRPr="00FF35C0">
        <w:rPr>
          <w:noProof/>
        </w:rPr>
        <w:t>document</w:t>
      </w:r>
      <w:r w:rsidR="000C701E">
        <w:t xml:space="preserve"> </w:t>
      </w:r>
      <w:r w:rsidRPr="00FF35C0">
        <w:rPr>
          <w:noProof/>
        </w:rPr>
        <w:t>prior to</w:t>
      </w:r>
      <w:r w:rsidRPr="00EB3475">
        <w:t xml:space="preserve"> the conduct of a </w:t>
      </w:r>
      <w:r w:rsidR="007C6092">
        <w:t>violence</w:t>
      </w:r>
      <w:r w:rsidRPr="00EB3475">
        <w:t xml:space="preserve"> history polygraph. Th</w:t>
      </w:r>
      <w:r w:rsidR="007C6092">
        <w:t>is</w:t>
      </w:r>
      <w:r w:rsidRPr="00EB3475">
        <w:t xml:space="preserve"> </w:t>
      </w:r>
      <w:r w:rsidRPr="00FF35C0">
        <w:rPr>
          <w:noProof/>
        </w:rPr>
        <w:t>document</w:t>
      </w:r>
      <w:r w:rsidRPr="00EB3475">
        <w:t xml:space="preserve"> should provide operational definitions that unambiguously describe each </w:t>
      </w:r>
      <w:r w:rsidR="007C6092" w:rsidRPr="00FF35C0">
        <w:rPr>
          <w:noProof/>
        </w:rPr>
        <w:t>violence</w:t>
      </w:r>
      <w:r w:rsidR="00FF35C0">
        <w:rPr>
          <w:noProof/>
        </w:rPr>
        <w:t>-</w:t>
      </w:r>
      <w:r w:rsidR="007C6092" w:rsidRPr="00FF35C0">
        <w:rPr>
          <w:noProof/>
        </w:rPr>
        <w:t>related</w:t>
      </w:r>
      <w:r w:rsidRPr="00EB3475">
        <w:t xml:space="preserve"> behavior of concern. The purpose of the </w:t>
      </w:r>
      <w:r w:rsidRPr="00FF35C0">
        <w:rPr>
          <w:noProof/>
        </w:rPr>
        <w:t>document</w:t>
      </w:r>
      <w:r w:rsidR="00FF35C0" w:rsidRPr="00FF35C0">
        <w:rPr>
          <w:noProof/>
        </w:rPr>
        <w:t xml:space="preserve"> </w:t>
      </w:r>
      <w:r w:rsidRPr="00FF35C0">
        <w:rPr>
          <w:noProof/>
        </w:rPr>
        <w:t>is</w:t>
      </w:r>
      <w:r w:rsidRPr="00EB3475">
        <w:t xml:space="preserve"> to help examinee</w:t>
      </w:r>
      <w:r w:rsidR="001E78CD">
        <w:t>s</w:t>
      </w:r>
      <w:r w:rsidRPr="00EB3475">
        <w:t xml:space="preserve"> review and organize </w:t>
      </w:r>
      <w:r w:rsidR="001E78CD">
        <w:t xml:space="preserve">their </w:t>
      </w:r>
      <w:r w:rsidR="007C6092">
        <w:t>violence</w:t>
      </w:r>
      <w:r w:rsidR="001E78CD">
        <w:t xml:space="preserve"> histories</w:t>
      </w:r>
      <w:r w:rsidRPr="00EB3475">
        <w:t>.</w:t>
      </w:r>
      <w:r w:rsidRPr="00EB3475">
        <w:rPr>
          <w:rFonts w:cs="Tahoma"/>
        </w:rPr>
        <w:t xml:space="preserve"> </w:t>
      </w:r>
      <w:r w:rsidRPr="00EB3475">
        <w:t>It aids in familiarizing examinee</w:t>
      </w:r>
      <w:r w:rsidR="001E78CD">
        <w:t>s</w:t>
      </w:r>
      <w:r w:rsidRPr="00EB3475">
        <w:t xml:space="preserve"> with </w:t>
      </w:r>
      <w:r w:rsidR="001E78CD">
        <w:t xml:space="preserve">the </w:t>
      </w:r>
      <w:r w:rsidRPr="00EB3475">
        <w:t>conceptual vocabulary necessary to accurately discus</w:t>
      </w:r>
      <w:r w:rsidR="00B50D12">
        <w:t>s</w:t>
      </w:r>
      <w:r w:rsidRPr="00EB3475">
        <w:t xml:space="preserve"> </w:t>
      </w:r>
      <w:r w:rsidR="007C6092">
        <w:t>such behaviors</w:t>
      </w:r>
      <w:r w:rsidR="001E78CD">
        <w:t>; i</w:t>
      </w:r>
      <w:r w:rsidRPr="00EB3475">
        <w:t>t can assist examinee</w:t>
      </w:r>
      <w:r w:rsidR="001E78CD">
        <w:t>s</w:t>
      </w:r>
      <w:r w:rsidRPr="00EB3475">
        <w:t xml:space="preserve"> in recognizing behavior that was unlawful</w:t>
      </w:r>
      <w:r w:rsidR="007C6092">
        <w:t xml:space="preserve"> and or abusive.</w:t>
      </w:r>
    </w:p>
    <w:p w14:paraId="5D104A08" w14:textId="77777777" w:rsidR="00232A1C" w:rsidRPr="00EB3475" w:rsidRDefault="00232A1C">
      <w:pPr>
        <w:keepLines/>
        <w:spacing w:after="259"/>
        <w:ind w:left="3225" w:hanging="1065"/>
      </w:pPr>
      <w:r w:rsidRPr="00EB3475">
        <w:t>8.3.1.1.</w:t>
      </w:r>
      <w:r w:rsidRPr="00EB3475">
        <w:tab/>
      </w:r>
      <w:r w:rsidRPr="004D404C">
        <w:t xml:space="preserve">Prior review of the </w:t>
      </w:r>
      <w:r w:rsidR="007C6092" w:rsidRPr="004D404C">
        <w:t>violence</w:t>
      </w:r>
      <w:r w:rsidRPr="004D404C">
        <w:t xml:space="preserve"> history document.</w:t>
      </w:r>
      <w:r w:rsidRPr="00EB3475">
        <w:t xml:space="preserve"> Examiners should request that </w:t>
      </w:r>
      <w:r w:rsidR="009F788A">
        <w:t xml:space="preserve">each </w:t>
      </w:r>
      <w:r w:rsidRPr="00EB3475">
        <w:t xml:space="preserve">examinee </w:t>
      </w:r>
      <w:r w:rsidRPr="00FF35C0">
        <w:rPr>
          <w:noProof/>
        </w:rPr>
        <w:t>review</w:t>
      </w:r>
      <w:r w:rsidRPr="00EB3475">
        <w:t xml:space="preserve"> the </w:t>
      </w:r>
      <w:r w:rsidR="007C6092">
        <w:t>violence</w:t>
      </w:r>
      <w:r w:rsidRPr="00EB3475">
        <w:t xml:space="preserve"> history document with </w:t>
      </w:r>
      <w:r w:rsidR="009F788A">
        <w:t xml:space="preserve">his or her </w:t>
      </w:r>
      <w:r w:rsidRPr="00EB3475">
        <w:t xml:space="preserve">community supervision team and treatment group </w:t>
      </w:r>
      <w:r w:rsidRPr="00FF35C0">
        <w:rPr>
          <w:noProof/>
        </w:rPr>
        <w:t>prior to</w:t>
      </w:r>
      <w:r w:rsidRPr="00EB3475">
        <w:t xml:space="preserve"> the examination date. The examiner </w:t>
      </w:r>
      <w:r w:rsidR="007C6092">
        <w:t xml:space="preserve">should also conduct a general review of </w:t>
      </w:r>
      <w:r w:rsidRPr="00EB3475">
        <w:t>th</w:t>
      </w:r>
      <w:r w:rsidR="007C6092">
        <w:t>e</w:t>
      </w:r>
      <w:r w:rsidRPr="00EB3475">
        <w:t xml:space="preserve"> </w:t>
      </w:r>
      <w:r w:rsidR="000C701E" w:rsidRPr="00FF35C0">
        <w:rPr>
          <w:noProof/>
        </w:rPr>
        <w:t>document</w:t>
      </w:r>
      <w:r w:rsidR="007C6092">
        <w:t xml:space="preserve"> </w:t>
      </w:r>
      <w:r w:rsidR="007C6092" w:rsidRPr="00FF35C0">
        <w:rPr>
          <w:noProof/>
        </w:rPr>
        <w:t>prior to</w:t>
      </w:r>
      <w:r w:rsidR="007C6092">
        <w:t xml:space="preserve"> the examination date </w:t>
      </w:r>
      <w:r w:rsidR="007C6092" w:rsidRPr="00FF35C0">
        <w:rPr>
          <w:noProof/>
        </w:rPr>
        <w:t>in order to</w:t>
      </w:r>
      <w:r w:rsidR="007C6092">
        <w:t xml:space="preserve"> make sure it is complete and to consider possible relevant targets for the actual </w:t>
      </w:r>
      <w:r w:rsidR="007C6092" w:rsidRPr="00FF35C0">
        <w:rPr>
          <w:noProof/>
        </w:rPr>
        <w:t>examination</w:t>
      </w:r>
      <w:r w:rsidR="007C6092">
        <w:t xml:space="preserve">. The </w:t>
      </w:r>
      <w:r w:rsidRPr="00EB3475">
        <w:t>content should be reviewed thoroughly</w:t>
      </w:r>
      <w:r w:rsidR="007C6092">
        <w:t xml:space="preserve"> with the examinee</w:t>
      </w:r>
      <w:r w:rsidRPr="00EB3475">
        <w:t xml:space="preserve"> during the structured or semi-structured pretest interview.</w:t>
      </w:r>
    </w:p>
    <w:p w14:paraId="54F4FB7B" w14:textId="77777777" w:rsidR="00232A1C" w:rsidRPr="00EB3475" w:rsidRDefault="00232A1C">
      <w:pPr>
        <w:keepLines/>
        <w:spacing w:after="259"/>
        <w:ind w:left="3225" w:hanging="1065"/>
      </w:pPr>
      <w:r w:rsidRPr="00EB3475">
        <w:t>8.3.1.2.</w:t>
      </w:r>
      <w:r w:rsidRPr="00EB3475">
        <w:tab/>
      </w:r>
      <w:r w:rsidRPr="004D404C">
        <w:t>Examiner authority.</w:t>
      </w:r>
      <w:r w:rsidRPr="00EB3475">
        <w:t xml:space="preserve"> It should be the examiner's discretion to administer an alternative form of </w:t>
      </w:r>
      <w:r w:rsidR="007F0E49">
        <w:t>PCDVT</w:t>
      </w:r>
      <w:r w:rsidRPr="00EB3475">
        <w:t xml:space="preserve"> examination if an examinee has not completed and reviewed the </w:t>
      </w:r>
      <w:r w:rsidR="00B50D12">
        <w:t>violence</w:t>
      </w:r>
      <w:r w:rsidRPr="00EB3475">
        <w:t xml:space="preserve"> history </w:t>
      </w:r>
      <w:r w:rsidR="000C701E">
        <w:t>document</w:t>
      </w:r>
      <w:r w:rsidRPr="00EB3475">
        <w:t xml:space="preserve"> </w:t>
      </w:r>
      <w:r w:rsidR="00FF35C0" w:rsidRPr="00FF35C0">
        <w:rPr>
          <w:noProof/>
        </w:rPr>
        <w:t>before</w:t>
      </w:r>
      <w:r w:rsidRPr="00EB3475">
        <w:t xml:space="preserve"> the </w:t>
      </w:r>
      <w:r w:rsidRPr="00FF35C0">
        <w:rPr>
          <w:noProof/>
        </w:rPr>
        <w:t>examination</w:t>
      </w:r>
      <w:r w:rsidRPr="00EB3475">
        <w:t xml:space="preserve"> date.</w:t>
      </w:r>
    </w:p>
    <w:p w14:paraId="55609112" w14:textId="77777777" w:rsidR="00232A1C" w:rsidRPr="00EB3475" w:rsidRDefault="00232A1C">
      <w:pPr>
        <w:keepLines/>
        <w:tabs>
          <w:tab w:val="left" w:pos="14384"/>
        </w:tabs>
        <w:spacing w:after="259"/>
        <w:ind w:left="2160" w:hanging="720"/>
        <w:rPr>
          <w:color w:val="333333"/>
          <w:szCs w:val="21"/>
        </w:rPr>
      </w:pPr>
      <w:bookmarkStart w:id="48" w:name="8%203%201%20Sex%20history%20exam%20I"/>
      <w:r w:rsidRPr="00EB3475">
        <w:rPr>
          <w:bCs/>
        </w:rPr>
        <w:t>8.3.2.</w:t>
      </w:r>
      <w:r w:rsidRPr="00EB3475">
        <w:rPr>
          <w:bCs/>
        </w:rPr>
        <w:tab/>
      </w:r>
      <w:r w:rsidR="007C6092" w:rsidRPr="004D404C">
        <w:t>Violence History</w:t>
      </w:r>
      <w:r w:rsidRPr="004D404C">
        <w:t xml:space="preserve"> </w:t>
      </w:r>
      <w:r w:rsidRPr="004D404C">
        <w:rPr>
          <w:noProof/>
        </w:rPr>
        <w:t>exam</w:t>
      </w:r>
      <w:r w:rsidR="00825B2C" w:rsidRPr="004D404C">
        <w:t xml:space="preserve"> – unreported violence</w:t>
      </w:r>
      <w:r w:rsidRPr="004D404C">
        <w:t>.</w:t>
      </w:r>
      <w:bookmarkEnd w:id="48"/>
      <w:r w:rsidRPr="00EB3475">
        <w:rPr>
          <w:b/>
          <w:bCs/>
        </w:rPr>
        <w:t xml:space="preserve"> </w:t>
      </w:r>
      <w:r w:rsidRPr="00EB3475">
        <w:t xml:space="preserve">Examiners should conduct the </w:t>
      </w:r>
      <w:r w:rsidR="007C6092">
        <w:t>Violence History Exam</w:t>
      </w:r>
      <w:r w:rsidRPr="00EB3475">
        <w:t xml:space="preserve"> (</w:t>
      </w:r>
      <w:r w:rsidR="007C6092">
        <w:t>V</w:t>
      </w:r>
      <w:r w:rsidR="004D404C">
        <w:t>HE</w:t>
      </w:r>
      <w:r w:rsidRPr="00EB3475">
        <w:t xml:space="preserve">) </w:t>
      </w:r>
      <w:r w:rsidRPr="00FF35C0">
        <w:rPr>
          <w:noProof/>
        </w:rPr>
        <w:t>to thoroughly investigate</w:t>
      </w:r>
      <w:r w:rsidRPr="00EB3475">
        <w:t xml:space="preserve"> the examinee's lifetime history of </w:t>
      </w:r>
      <w:r w:rsidR="007C6092">
        <w:t>committing assault crimes against others.</w:t>
      </w:r>
      <w:r w:rsidRPr="00EB3475">
        <w:t xml:space="preserve"> These target </w:t>
      </w:r>
      <w:r w:rsidRPr="00EB3475">
        <w:rPr>
          <w:color w:val="333333"/>
          <w:szCs w:val="21"/>
        </w:rPr>
        <w:t xml:space="preserve">issues provide a summary of the most </w:t>
      </w:r>
      <w:r w:rsidRPr="00FF35C0">
        <w:rPr>
          <w:noProof/>
          <w:color w:val="333333"/>
          <w:szCs w:val="21"/>
        </w:rPr>
        <w:t>tangible</w:t>
      </w:r>
      <w:r w:rsidRPr="00EB3475">
        <w:rPr>
          <w:color w:val="333333"/>
          <w:szCs w:val="21"/>
        </w:rPr>
        <w:t xml:space="preserve"> signal </w:t>
      </w:r>
      <w:r w:rsidRPr="00FF35C0">
        <w:rPr>
          <w:noProof/>
          <w:color w:val="333333"/>
          <w:szCs w:val="21"/>
        </w:rPr>
        <w:t>issues</w:t>
      </w:r>
      <w:r w:rsidRPr="00EB3475">
        <w:rPr>
          <w:color w:val="333333"/>
          <w:szCs w:val="21"/>
        </w:rPr>
        <w:t xml:space="preserve"> that provide interpr</w:t>
      </w:r>
      <w:r w:rsidR="00825B2C">
        <w:rPr>
          <w:color w:val="333333"/>
          <w:szCs w:val="21"/>
        </w:rPr>
        <w:t xml:space="preserve">etable information about age, profile, selection, control/access, and </w:t>
      </w:r>
      <w:r w:rsidRPr="00EB3475">
        <w:rPr>
          <w:color w:val="333333"/>
          <w:szCs w:val="21"/>
        </w:rPr>
        <w:t>silencing behaviors</w:t>
      </w:r>
      <w:r w:rsidR="00825B2C">
        <w:rPr>
          <w:color w:val="333333"/>
          <w:szCs w:val="21"/>
        </w:rPr>
        <w:t xml:space="preserve"> when committing violence</w:t>
      </w:r>
      <w:r w:rsidRPr="00EB3475">
        <w:rPr>
          <w:color w:val="333333"/>
          <w:szCs w:val="21"/>
        </w:rPr>
        <w:t xml:space="preserve">. </w:t>
      </w:r>
      <w:r w:rsidR="007C6092">
        <w:rPr>
          <w:color w:val="333333"/>
          <w:szCs w:val="21"/>
        </w:rPr>
        <w:t>V</w:t>
      </w:r>
      <w:r w:rsidR="004D404C">
        <w:rPr>
          <w:color w:val="333333"/>
          <w:szCs w:val="21"/>
        </w:rPr>
        <w:t>HE</w:t>
      </w:r>
      <w:r w:rsidRPr="00EB3475">
        <w:rPr>
          <w:color w:val="333333"/>
          <w:szCs w:val="21"/>
        </w:rPr>
        <w:t xml:space="preserve"> also </w:t>
      </w:r>
      <w:r w:rsidRPr="00FF35C0">
        <w:rPr>
          <w:noProof/>
          <w:color w:val="333333"/>
          <w:szCs w:val="21"/>
        </w:rPr>
        <w:t>provides</w:t>
      </w:r>
      <w:r w:rsidRPr="00EB3475">
        <w:rPr>
          <w:color w:val="333333"/>
          <w:szCs w:val="21"/>
        </w:rPr>
        <w:t xml:space="preserve"> information about the offender's capacity for grooming, sneakiness, violence, relationship-building and relationship-exploiting in addition to the </w:t>
      </w:r>
      <w:r w:rsidRPr="00FF35C0">
        <w:rPr>
          <w:noProof/>
          <w:color w:val="333333"/>
          <w:szCs w:val="21"/>
        </w:rPr>
        <w:t>capacity</w:t>
      </w:r>
      <w:r w:rsidRPr="00EB3475">
        <w:rPr>
          <w:color w:val="333333"/>
          <w:szCs w:val="21"/>
        </w:rPr>
        <w:t xml:space="preserve"> to offend in the absence of a relationship. Gathering information in these areas is additive to forensic risk assessment and risk management efforts. Ruling out </w:t>
      </w:r>
      <w:r w:rsidR="009F788A">
        <w:rPr>
          <w:color w:val="333333"/>
          <w:szCs w:val="21"/>
        </w:rPr>
        <w:t>matters</w:t>
      </w:r>
      <w:r w:rsidR="009F788A" w:rsidRPr="00EB3475">
        <w:rPr>
          <w:color w:val="333333"/>
          <w:szCs w:val="21"/>
        </w:rPr>
        <w:t xml:space="preserve"> </w:t>
      </w:r>
      <w:r w:rsidRPr="00EB3475">
        <w:rPr>
          <w:color w:val="333333"/>
          <w:szCs w:val="21"/>
        </w:rPr>
        <w:t xml:space="preserve">in these </w:t>
      </w:r>
      <w:r w:rsidR="007C6092">
        <w:rPr>
          <w:color w:val="333333"/>
          <w:szCs w:val="21"/>
        </w:rPr>
        <w:t>V</w:t>
      </w:r>
      <w:r w:rsidR="004D404C">
        <w:rPr>
          <w:color w:val="333333"/>
          <w:szCs w:val="21"/>
        </w:rPr>
        <w:t>HE</w:t>
      </w:r>
      <w:r w:rsidRPr="00EB3475">
        <w:rPr>
          <w:color w:val="333333"/>
          <w:szCs w:val="21"/>
        </w:rPr>
        <w:t xml:space="preserve"> areas is also helpful as it allows the justification of a lower assumption of risk. What a person does or does not do (is capable of doing or not doing) to others is</w:t>
      </w:r>
      <w:r w:rsidR="004D404C">
        <w:rPr>
          <w:color w:val="333333"/>
          <w:szCs w:val="21"/>
        </w:rPr>
        <w:t xml:space="preserve"> illustrated by past behavior. One of t</w:t>
      </w:r>
      <w:r w:rsidRPr="00EB3475">
        <w:rPr>
          <w:color w:val="333333"/>
          <w:szCs w:val="21"/>
        </w:rPr>
        <w:t xml:space="preserve">he best predictor of future behavior </w:t>
      </w:r>
      <w:r w:rsidRPr="00FF35C0">
        <w:rPr>
          <w:noProof/>
          <w:color w:val="333333"/>
          <w:szCs w:val="21"/>
        </w:rPr>
        <w:t>is past</w:t>
      </w:r>
      <w:r w:rsidRPr="00EB3475">
        <w:rPr>
          <w:color w:val="333333"/>
          <w:szCs w:val="21"/>
        </w:rPr>
        <w:t xml:space="preserve"> behavior.</w:t>
      </w:r>
    </w:p>
    <w:p w14:paraId="74AA5540" w14:textId="74EDB39C" w:rsidR="004D404C" w:rsidRDefault="00232A1C">
      <w:pPr>
        <w:keepLines/>
        <w:tabs>
          <w:tab w:val="left" w:pos="-14072"/>
        </w:tabs>
        <w:spacing w:after="259"/>
        <w:ind w:left="3240" w:hanging="1080"/>
      </w:pPr>
      <w:r w:rsidRPr="00EB3475">
        <w:rPr>
          <w:bCs/>
        </w:rPr>
        <w:lastRenderedPageBreak/>
        <w:t>8.3.2.1.</w:t>
      </w:r>
      <w:r w:rsidRPr="00EB3475">
        <w:rPr>
          <w:bCs/>
        </w:rPr>
        <w:tab/>
      </w:r>
      <w:r w:rsidR="007C6092" w:rsidRPr="004D404C">
        <w:t>Violence</w:t>
      </w:r>
      <w:r w:rsidR="009E7753" w:rsidRPr="004D404C">
        <w:t xml:space="preserve"> History</w:t>
      </w:r>
      <w:r w:rsidRPr="004D404C">
        <w:t xml:space="preserve"> </w:t>
      </w:r>
      <w:r w:rsidR="00F434E2">
        <w:t>examination targets -</w:t>
      </w:r>
      <w:r w:rsidRPr="00EB3475">
        <w:t xml:space="preserve"> Examiners, along with the other members of the community supervision team, should select investigation targets that provide operational relevance to actuarial and phenomenological risk/threat assessment protocols </w:t>
      </w:r>
      <w:r w:rsidRPr="00FF35C0">
        <w:rPr>
          <w:noProof/>
        </w:rPr>
        <w:t>pertaining to</w:t>
      </w:r>
      <w:r w:rsidRPr="00EB3475">
        <w:t xml:space="preserve"> recidivism, victim selection, and risk management decisions. </w:t>
      </w:r>
    </w:p>
    <w:p w14:paraId="45955FCD" w14:textId="77777777" w:rsidR="00232A1C" w:rsidRDefault="00232A1C">
      <w:pPr>
        <w:keepLines/>
        <w:tabs>
          <w:tab w:val="left" w:pos="-14072"/>
        </w:tabs>
        <w:spacing w:after="259"/>
        <w:ind w:left="3240" w:hanging="1080"/>
      </w:pPr>
      <w:r w:rsidRPr="00EB3475">
        <w:t>Examples include</w:t>
      </w:r>
      <w:r w:rsidR="00A609BF">
        <w:t xml:space="preserve"> the following</w:t>
      </w:r>
      <w:r w:rsidRPr="00EB3475">
        <w:t>:</w:t>
      </w:r>
    </w:p>
    <w:p w14:paraId="0E891684" w14:textId="77777777" w:rsidR="00D9131F" w:rsidRDefault="00F26950" w:rsidP="00B06CF1">
      <w:pPr>
        <w:keepLines/>
        <w:tabs>
          <w:tab w:val="left" w:pos="-14072"/>
        </w:tabs>
        <w:spacing w:after="259"/>
        <w:ind w:left="3240" w:hanging="1080"/>
      </w:pPr>
      <w:r>
        <w:tab/>
      </w:r>
      <w:r w:rsidRPr="00F26950">
        <w:t>a sense of ownership of the partner, threats or ideation of suicide or homicide, access to firearms, degree of obsessiveness about the partner, acute and chronic mental health instability, level of depression in particular, drug and alcohol abuse, centrality of the partner as a social and economic support for the offender, and a</w:t>
      </w:r>
      <w:r>
        <w:t>n</w:t>
      </w:r>
      <w:r w:rsidRPr="00F26950">
        <w:t xml:space="preserve"> i</w:t>
      </w:r>
      <w:r>
        <w:t>ncreased sense of loss of control.</w:t>
      </w:r>
    </w:p>
    <w:p w14:paraId="3C316DAA" w14:textId="77777777" w:rsidR="00B06CF1" w:rsidRDefault="00B06CF1" w:rsidP="00B06CF1">
      <w:pPr>
        <w:keepLines/>
        <w:tabs>
          <w:tab w:val="left" w:pos="-14072"/>
        </w:tabs>
        <w:spacing w:after="259"/>
        <w:ind w:left="3240" w:hanging="1080"/>
      </w:pPr>
      <w:r>
        <w:tab/>
      </w:r>
      <w:r w:rsidRPr="00B06CF1">
        <w:t xml:space="preserve">Examiners should ask about persons with whom the offender had a short or long term relationship; members of his family and other relatives; friends and acquaintances as well as complete strangers. These persons include children as well as adults.  </w:t>
      </w:r>
    </w:p>
    <w:p w14:paraId="4F48F6F0" w14:textId="32E176FD" w:rsidR="00D9131F" w:rsidRDefault="00D9131F" w:rsidP="00D9131F">
      <w:pPr>
        <w:keepLines/>
        <w:tabs>
          <w:tab w:val="left" w:pos="-14072"/>
        </w:tabs>
        <w:spacing w:after="259"/>
        <w:ind w:left="3240" w:hanging="1080"/>
      </w:pPr>
      <w:r>
        <w:t>8.3.2.2</w:t>
      </w:r>
      <w:r>
        <w:tab/>
        <w:t xml:space="preserve"> </w:t>
      </w:r>
      <w:r w:rsidR="000464AC" w:rsidRPr="004D404C">
        <w:t>Violence History</w:t>
      </w:r>
      <w:r w:rsidRPr="004D404C">
        <w:t xml:space="preserve"> </w:t>
      </w:r>
      <w:r w:rsidRPr="004D404C">
        <w:rPr>
          <w:noProof/>
        </w:rPr>
        <w:t>exam</w:t>
      </w:r>
      <w:r w:rsidR="00771B17" w:rsidRPr="004D404C">
        <w:t xml:space="preserve"> </w:t>
      </w:r>
      <w:r w:rsidRPr="004D404C">
        <w:t>– time of reference.</w:t>
      </w:r>
      <w:r w:rsidRPr="00EB3475">
        <w:rPr>
          <w:bCs/>
        </w:rPr>
        <w:t xml:space="preserve"> </w:t>
      </w:r>
      <w:r w:rsidRPr="00FF35C0">
        <w:rPr>
          <w:bCs/>
          <w:noProof/>
        </w:rPr>
        <w:t xml:space="preserve">The time of reference </w:t>
      </w:r>
      <w:r w:rsidR="00DC6C0E" w:rsidRPr="00FF35C0">
        <w:rPr>
          <w:bCs/>
          <w:noProof/>
        </w:rPr>
        <w:t>for the Violence</w:t>
      </w:r>
      <w:r w:rsidR="00F434E2">
        <w:rPr>
          <w:bCs/>
          <w:noProof/>
        </w:rPr>
        <w:t xml:space="preserve"> History Exam</w:t>
      </w:r>
      <w:r w:rsidRPr="00FF35C0">
        <w:rPr>
          <w:bCs/>
          <w:noProof/>
        </w:rPr>
        <w:t xml:space="preserve"> may be restricted to the period of time </w:t>
      </w:r>
      <w:r w:rsidR="00FF35C0" w:rsidRPr="00FF35C0">
        <w:rPr>
          <w:bCs/>
          <w:noProof/>
        </w:rPr>
        <w:t>before</w:t>
      </w:r>
      <w:r w:rsidRPr="00FF35C0">
        <w:rPr>
          <w:bCs/>
          <w:noProof/>
        </w:rPr>
        <w:t xml:space="preserve"> the current court supervision that mandated the present treatment when there are concerns about 1) potential differences in consequences for pre-treatment or pre-conviction acts and those acts occurring post-conviction or after treatment onset, or 2) examinee rights pertaining to the behavioral targets after conviction while under the supervision of a court or in a treatment program.</w:t>
      </w:r>
      <w:r w:rsidRPr="00EB3475">
        <w:rPr>
          <w:bCs/>
        </w:rPr>
        <w:t xml:space="preserve"> </w:t>
      </w:r>
      <w:r w:rsidR="00882347">
        <w:t xml:space="preserve">The time of reference should be included in the test question unless clearly established </w:t>
      </w:r>
      <w:r w:rsidR="00FF35C0" w:rsidRPr="00FF35C0">
        <w:rPr>
          <w:noProof/>
        </w:rPr>
        <w:t>during</w:t>
      </w:r>
      <w:r w:rsidR="00882347">
        <w:t xml:space="preserve"> the pre-test interview.</w:t>
      </w:r>
    </w:p>
    <w:p w14:paraId="3D362968" w14:textId="7759ACCA" w:rsidR="006623EB" w:rsidRPr="00771B17" w:rsidRDefault="00232A1C" w:rsidP="00771B17">
      <w:pPr>
        <w:tabs>
          <w:tab w:val="left" w:pos="-14507"/>
        </w:tabs>
        <w:spacing w:after="259"/>
        <w:ind w:left="3225" w:hanging="1065"/>
      </w:pPr>
      <w:r w:rsidRPr="00EB3475">
        <w:rPr>
          <w:bCs/>
        </w:rPr>
        <w:t>8.3.2.3</w:t>
      </w:r>
      <w:r w:rsidRPr="00EB3475">
        <w:rPr>
          <w:bCs/>
        </w:rPr>
        <w:tab/>
      </w:r>
      <w:r w:rsidR="00882347" w:rsidRPr="004D404C">
        <w:t>Violence H</w:t>
      </w:r>
      <w:r w:rsidRPr="004D404C">
        <w:t xml:space="preserve">istory </w:t>
      </w:r>
      <w:r w:rsidRPr="004D404C">
        <w:rPr>
          <w:noProof/>
        </w:rPr>
        <w:t>exam</w:t>
      </w:r>
      <w:r w:rsidR="00771B17" w:rsidRPr="004D404C">
        <w:t xml:space="preserve"> </w:t>
      </w:r>
      <w:r w:rsidRPr="004D404C">
        <w:t>- testing approach.</w:t>
      </w:r>
      <w:r w:rsidRPr="00EB3475">
        <w:t xml:space="preserve"> Examiners should conduct this examination as a multi-issue (mixed-issue) </w:t>
      </w:r>
      <w:r w:rsidRPr="00FF35C0">
        <w:rPr>
          <w:rFonts w:cs="Tahoma"/>
          <w:noProof/>
        </w:rPr>
        <w:t>exploratory</w:t>
      </w:r>
      <w:r w:rsidRPr="00EB3475">
        <w:t xml:space="preserve"> </w:t>
      </w:r>
      <w:r w:rsidRPr="00FF35C0">
        <w:rPr>
          <w:noProof/>
        </w:rPr>
        <w:t>examination</w:t>
      </w:r>
      <w:r w:rsidRPr="00EB3475">
        <w:t xml:space="preserve">. However, nothing in this Model Policy should be construed as to prohibit the completion of the </w:t>
      </w:r>
      <w:r w:rsidR="00D9131F">
        <w:t>Violence</w:t>
      </w:r>
      <w:r w:rsidR="00F434E2">
        <w:t xml:space="preserve"> History </w:t>
      </w:r>
      <w:r w:rsidRPr="00EB3475">
        <w:t xml:space="preserve">Exam in a series of more narrowly focused exams when that approach </w:t>
      </w:r>
      <w:r w:rsidRPr="00FF35C0">
        <w:rPr>
          <w:noProof/>
        </w:rPr>
        <w:t>will le</w:t>
      </w:r>
      <w:r w:rsidR="00FF35C0" w:rsidRPr="00F17F21">
        <w:rPr>
          <w:noProof/>
        </w:rPr>
        <w:t>a</w:t>
      </w:r>
      <w:r w:rsidRPr="00FF35C0">
        <w:rPr>
          <w:noProof/>
        </w:rPr>
        <w:t>d</w:t>
      </w:r>
      <w:r w:rsidRPr="00EB3475">
        <w:t xml:space="preserve"> to more accurate or satisfactory resolution of the investigation targets.</w:t>
      </w:r>
      <w:bookmarkStart w:id="49" w:name="8%204%20Maintenance%20exam"/>
    </w:p>
    <w:p w14:paraId="61DF5AEA" w14:textId="06F66BFD" w:rsidR="00232A1C" w:rsidRPr="00EB3475" w:rsidRDefault="006623EB" w:rsidP="00F17F21">
      <w:pPr>
        <w:tabs>
          <w:tab w:val="left" w:pos="-12256"/>
          <w:tab w:val="left" w:pos="-11536"/>
        </w:tabs>
        <w:spacing w:after="259"/>
        <w:ind w:left="1980" w:hanging="450"/>
        <w:rPr>
          <w:color w:val="000000"/>
        </w:rPr>
      </w:pPr>
      <w:r>
        <w:rPr>
          <w:bCs/>
        </w:rPr>
        <w:t>8</w:t>
      </w:r>
      <w:r w:rsidR="00771B17">
        <w:rPr>
          <w:bCs/>
        </w:rPr>
        <w:t>.3</w:t>
      </w:r>
      <w:r w:rsidR="002062C8">
        <w:rPr>
          <w:bCs/>
        </w:rPr>
        <w:tab/>
      </w:r>
      <w:r w:rsidR="00232A1C" w:rsidRPr="004D404C">
        <w:t>Maintenance</w:t>
      </w:r>
      <w:r w:rsidR="00F434E2">
        <w:t>/</w:t>
      </w:r>
      <w:bookmarkStart w:id="50" w:name="_GoBack"/>
      <w:r w:rsidR="00F434E2">
        <w:t>Monitoring</w:t>
      </w:r>
      <w:bookmarkEnd w:id="50"/>
      <w:r w:rsidR="00232A1C" w:rsidRPr="004D404C">
        <w:t xml:space="preserve"> exam.</w:t>
      </w:r>
      <w:bookmarkEnd w:id="49"/>
      <w:r w:rsidR="00232A1C" w:rsidRPr="00EB3475">
        <w:t xml:space="preserve"> Examiners should conduct the Maintenance</w:t>
      </w:r>
      <w:r w:rsidR="00F434E2">
        <w:t>/Monitoring</w:t>
      </w:r>
      <w:r w:rsidR="00232A1C" w:rsidRPr="00EB3475">
        <w:t xml:space="preserve"> Examination (ME) </w:t>
      </w:r>
      <w:r w:rsidR="00232A1C" w:rsidRPr="00FF35C0">
        <w:rPr>
          <w:noProof/>
        </w:rPr>
        <w:t>to thoroughly investigate</w:t>
      </w:r>
      <w:r w:rsidR="00232A1C" w:rsidRPr="00EB3475">
        <w:t xml:space="preserve">, either periodically or randomly, </w:t>
      </w:r>
      <w:r w:rsidR="00232A1C" w:rsidRPr="00EB3475">
        <w:rPr>
          <w:color w:val="000000"/>
        </w:rPr>
        <w:t>the examinee’s compli</w:t>
      </w:r>
      <w:r w:rsidR="00740EBB">
        <w:rPr>
          <w:color w:val="000000"/>
        </w:rPr>
        <w:t>ance with any of the designated</w:t>
      </w:r>
      <w:r w:rsidR="00882347">
        <w:rPr>
          <w:color w:val="000000"/>
        </w:rPr>
        <w:t xml:space="preserve"> </w:t>
      </w:r>
      <w:r w:rsidR="00232A1C" w:rsidRPr="00EB3475">
        <w:rPr>
          <w:color w:val="000000"/>
        </w:rPr>
        <w:t>terms and conditions of probation, parole, and treatment rules</w:t>
      </w:r>
      <w:r w:rsidR="00F434E2">
        <w:rPr>
          <w:color w:val="000000"/>
        </w:rPr>
        <w:t>, including</w:t>
      </w:r>
      <w:r w:rsidR="00232A1C" w:rsidRPr="00EB3475">
        <w:rPr>
          <w:color w:val="000000"/>
        </w:rPr>
        <w:t xml:space="preserve">. </w:t>
      </w:r>
      <w:r w:rsidR="009F7146">
        <w:rPr>
          <w:color w:val="000000"/>
        </w:rPr>
        <w:t xml:space="preserve"> This examination should be conducted as a multi-issue (</w:t>
      </w:r>
      <w:r w:rsidR="009F7146" w:rsidRPr="00FF35C0">
        <w:rPr>
          <w:noProof/>
          <w:color w:val="000000"/>
        </w:rPr>
        <w:t>mixed</w:t>
      </w:r>
      <w:r w:rsidR="009F7146">
        <w:rPr>
          <w:color w:val="000000"/>
        </w:rPr>
        <w:t xml:space="preserve"> issue) </w:t>
      </w:r>
      <w:r w:rsidR="009F7146" w:rsidRPr="00FF35C0">
        <w:rPr>
          <w:noProof/>
          <w:color w:val="000000"/>
        </w:rPr>
        <w:t>exploratory</w:t>
      </w:r>
      <w:r w:rsidR="009F7146">
        <w:rPr>
          <w:color w:val="000000"/>
        </w:rPr>
        <w:t xml:space="preserve"> exam.  However, nothing in this policy should be construed as to prohibit t</w:t>
      </w:r>
      <w:r w:rsidR="00740EBB">
        <w:rPr>
          <w:color w:val="000000"/>
        </w:rPr>
        <w:t>he completion of a Maintenance</w:t>
      </w:r>
      <w:r w:rsidR="00F434E2">
        <w:rPr>
          <w:color w:val="000000"/>
        </w:rPr>
        <w:t>/Monitoring</w:t>
      </w:r>
      <w:r w:rsidR="00740EBB">
        <w:rPr>
          <w:color w:val="000000"/>
        </w:rPr>
        <w:t xml:space="preserve"> E</w:t>
      </w:r>
      <w:r w:rsidR="009F7146">
        <w:rPr>
          <w:color w:val="000000"/>
        </w:rPr>
        <w:t>xam</w:t>
      </w:r>
      <w:r w:rsidR="00740EBB">
        <w:rPr>
          <w:color w:val="000000"/>
        </w:rPr>
        <w:t>ination</w:t>
      </w:r>
      <w:r w:rsidR="009F7146">
        <w:rPr>
          <w:color w:val="000000"/>
        </w:rPr>
        <w:t xml:space="preserve"> in a series of more narrowly focused examinations when that approach would increase the accuracy or resolution of </w:t>
      </w:r>
      <w:r w:rsidR="009F7146" w:rsidRPr="00FF35C0">
        <w:rPr>
          <w:noProof/>
          <w:color w:val="000000"/>
        </w:rPr>
        <w:t>investigative</w:t>
      </w:r>
      <w:r w:rsidR="009F7146">
        <w:rPr>
          <w:color w:val="000000"/>
        </w:rPr>
        <w:t xml:space="preserve"> target.</w:t>
      </w:r>
    </w:p>
    <w:p w14:paraId="50AF9E92" w14:textId="63451D1C" w:rsidR="00232A1C" w:rsidRPr="00EB3475" w:rsidRDefault="00771B17" w:rsidP="00882347">
      <w:pPr>
        <w:keepLines/>
        <w:tabs>
          <w:tab w:val="left" w:pos="-8761"/>
          <w:tab w:val="left" w:pos="-8041"/>
        </w:tabs>
        <w:spacing w:after="259"/>
        <w:ind w:left="2865" w:hanging="720"/>
        <w:rPr>
          <w:color w:val="000000"/>
        </w:rPr>
      </w:pPr>
      <w:r>
        <w:rPr>
          <w:bCs/>
          <w:color w:val="000000"/>
        </w:rPr>
        <w:lastRenderedPageBreak/>
        <w:t>8.3</w:t>
      </w:r>
      <w:r w:rsidR="00232A1C" w:rsidRPr="00EB3475">
        <w:rPr>
          <w:bCs/>
          <w:color w:val="000000"/>
        </w:rPr>
        <w:t>.1</w:t>
      </w:r>
      <w:r w:rsidR="00232A1C" w:rsidRPr="00EB3475">
        <w:rPr>
          <w:bCs/>
          <w:color w:val="000000"/>
        </w:rPr>
        <w:tab/>
      </w:r>
      <w:r w:rsidR="00232A1C" w:rsidRPr="004D404C">
        <w:t>Maintenance</w:t>
      </w:r>
      <w:r w:rsidR="00F434E2">
        <w:t>/Monitoring</w:t>
      </w:r>
      <w:r w:rsidR="00232A1C" w:rsidRPr="004D404C">
        <w:t xml:space="preserve"> exam - scheduling.</w:t>
      </w:r>
      <w:r w:rsidR="00232A1C" w:rsidRPr="00EB3475">
        <w:rPr>
          <w:color w:val="000000"/>
        </w:rPr>
        <w:t xml:space="preserve"> It </w:t>
      </w:r>
      <w:r w:rsidR="00232A1C" w:rsidRPr="00FF35C0">
        <w:rPr>
          <w:noProof/>
          <w:color w:val="000000"/>
        </w:rPr>
        <w:t>is recommended</w:t>
      </w:r>
      <w:r w:rsidR="00232A1C" w:rsidRPr="00EB3475">
        <w:rPr>
          <w:color w:val="000000"/>
        </w:rPr>
        <w:t xml:space="preserve"> that Maintenance</w:t>
      </w:r>
      <w:r w:rsidR="00F434E2">
        <w:rPr>
          <w:color w:val="000000"/>
        </w:rPr>
        <w:t>/Monitoring</w:t>
      </w:r>
      <w:r w:rsidR="00232A1C" w:rsidRPr="00EB3475">
        <w:rPr>
          <w:color w:val="000000"/>
        </w:rPr>
        <w:t xml:space="preserve"> Exams be completed every four to six </w:t>
      </w:r>
      <w:r w:rsidR="00232A1C" w:rsidRPr="00FF35C0">
        <w:rPr>
          <w:noProof/>
          <w:color w:val="000000"/>
        </w:rPr>
        <w:t>months,</w:t>
      </w:r>
      <w:r w:rsidR="00232A1C" w:rsidRPr="00EB3475">
        <w:rPr>
          <w:color w:val="000000"/>
        </w:rPr>
        <w:t xml:space="preserve"> or every 12 months at a minimum. Community supervision team members should consider the possible deterrent benefits of randomly scheduled maint</w:t>
      </w:r>
      <w:r w:rsidR="0019297D">
        <w:rPr>
          <w:color w:val="000000"/>
        </w:rPr>
        <w:t xml:space="preserve">enance exams for some examinees, as well conducting such </w:t>
      </w:r>
      <w:r w:rsidR="0019297D" w:rsidRPr="00FF35C0">
        <w:rPr>
          <w:noProof/>
          <w:color w:val="000000"/>
        </w:rPr>
        <w:t>exams</w:t>
      </w:r>
      <w:r w:rsidR="0019297D">
        <w:rPr>
          <w:color w:val="000000"/>
        </w:rPr>
        <w:t xml:space="preserve"> in the early stages of </w:t>
      </w:r>
      <w:r w:rsidR="0019297D" w:rsidRPr="00FF35C0">
        <w:rPr>
          <w:noProof/>
          <w:color w:val="000000"/>
        </w:rPr>
        <w:t>supervision</w:t>
      </w:r>
      <w:r w:rsidR="0019297D">
        <w:rPr>
          <w:color w:val="000000"/>
        </w:rPr>
        <w:t xml:space="preserve"> to ensure offender compliance.</w:t>
      </w:r>
      <w:r w:rsidR="00232A1C" w:rsidRPr="00EB3475">
        <w:rPr>
          <w:color w:val="000000"/>
        </w:rPr>
        <w:t xml:space="preserve"> </w:t>
      </w:r>
    </w:p>
    <w:p w14:paraId="7C631F87" w14:textId="36997412" w:rsidR="00232A1C" w:rsidRPr="00EB3475" w:rsidRDefault="00771B17" w:rsidP="00882347">
      <w:pPr>
        <w:tabs>
          <w:tab w:val="left" w:pos="14384"/>
        </w:tabs>
        <w:spacing w:after="259"/>
        <w:ind w:left="2880" w:hanging="720"/>
        <w:rPr>
          <w:color w:val="000000"/>
        </w:rPr>
      </w:pPr>
      <w:r>
        <w:rPr>
          <w:bCs/>
          <w:color w:val="000000"/>
        </w:rPr>
        <w:t>8.3</w:t>
      </w:r>
      <w:r w:rsidR="00232A1C" w:rsidRPr="00EB3475">
        <w:rPr>
          <w:bCs/>
          <w:color w:val="000000"/>
        </w:rPr>
        <w:t>.2.</w:t>
      </w:r>
      <w:r w:rsidR="00232A1C" w:rsidRPr="00EB3475">
        <w:rPr>
          <w:bCs/>
          <w:color w:val="000000"/>
        </w:rPr>
        <w:tab/>
      </w:r>
      <w:r w:rsidR="00232A1C" w:rsidRPr="004D404C">
        <w:t>Maintenance exam - examination targets.</w:t>
      </w:r>
      <w:r w:rsidR="00232A1C" w:rsidRPr="00EB3475">
        <w:rPr>
          <w:color w:val="000000"/>
        </w:rPr>
        <w:t xml:space="preserve"> Investigation targets for the Maintenance Exam should bear </w:t>
      </w:r>
      <w:r w:rsidR="00232A1C" w:rsidRPr="00FF35C0">
        <w:rPr>
          <w:noProof/>
          <w:color w:val="000000"/>
        </w:rPr>
        <w:t>operational</w:t>
      </w:r>
      <w:r w:rsidR="00232A1C" w:rsidRPr="00EB3475">
        <w:rPr>
          <w:color w:val="000000"/>
        </w:rPr>
        <w:t xml:space="preserve"> relevance to </w:t>
      </w:r>
      <w:r w:rsidR="0040204A">
        <w:rPr>
          <w:color w:val="000000"/>
        </w:rPr>
        <w:t xml:space="preserve">an </w:t>
      </w:r>
      <w:r w:rsidR="00232A1C" w:rsidRPr="00EB3475">
        <w:rPr>
          <w:color w:val="000000"/>
        </w:rPr>
        <w:t xml:space="preserve">examinee's stability of functioning and any changes in dynamic risk level as indicated by compliance or non-compliance with the terms and conditions of the supervision and treatment contracts. Any of </w:t>
      </w:r>
      <w:r w:rsidR="00232A1C" w:rsidRPr="00FF35C0">
        <w:rPr>
          <w:noProof/>
          <w:color w:val="000000"/>
        </w:rPr>
        <w:t>the terms and conditions of</w:t>
      </w:r>
      <w:r w:rsidR="00232A1C" w:rsidRPr="00EB3475">
        <w:rPr>
          <w:color w:val="000000"/>
        </w:rPr>
        <w:t xml:space="preserve"> the probation or treatment may be sele</w:t>
      </w:r>
      <w:r w:rsidR="006623EB">
        <w:rPr>
          <w:color w:val="000000"/>
        </w:rPr>
        <w:t xml:space="preserve">cted as examination targets to include the possibility of new offense behaviors related to assaults or violence. </w:t>
      </w:r>
      <w:r w:rsidR="00232A1C" w:rsidRPr="00EB3475">
        <w:rPr>
          <w:color w:val="000000"/>
        </w:rPr>
        <w:t xml:space="preserve"> Investigation targets for Maintenance Exams should emphasize the development or verification of information that would add incremental validity to the early detection of an escalating level of threat </w:t>
      </w:r>
      <w:r w:rsidR="00232A1C" w:rsidRPr="00FF35C0">
        <w:rPr>
          <w:noProof/>
          <w:color w:val="000000"/>
        </w:rPr>
        <w:t>or to</w:t>
      </w:r>
      <w:r w:rsidR="00232A1C" w:rsidRPr="00EB3475">
        <w:rPr>
          <w:color w:val="000000"/>
        </w:rPr>
        <w:t xml:space="preserve"> the community </w:t>
      </w:r>
      <w:r w:rsidR="00232A1C" w:rsidRPr="00FF35C0">
        <w:rPr>
          <w:noProof/>
          <w:color w:val="000000"/>
        </w:rPr>
        <w:t>or to</w:t>
      </w:r>
      <w:r w:rsidR="00232A1C" w:rsidRPr="00EB3475">
        <w:rPr>
          <w:color w:val="000000"/>
        </w:rPr>
        <w:t xml:space="preserve"> potential victims.</w:t>
      </w:r>
      <w:r w:rsidR="00F434E2">
        <w:rPr>
          <w:color w:val="000000"/>
        </w:rPr>
        <w:t xml:space="preserve"> Monitoring tests should be conducted as recommended by the treatment team.</w:t>
      </w:r>
    </w:p>
    <w:p w14:paraId="01BD6BBE" w14:textId="77777777" w:rsidR="00232A1C" w:rsidRPr="00EB3475" w:rsidRDefault="00771B17">
      <w:pPr>
        <w:keepLines/>
        <w:tabs>
          <w:tab w:val="left" w:pos="-18872"/>
        </w:tabs>
        <w:spacing w:after="259"/>
        <w:ind w:left="3225" w:hanging="1065"/>
        <w:rPr>
          <w:color w:val="000000"/>
        </w:rPr>
      </w:pPr>
      <w:proofErr w:type="gramStart"/>
      <w:r>
        <w:rPr>
          <w:color w:val="000000"/>
        </w:rPr>
        <w:t>8.3</w:t>
      </w:r>
      <w:r w:rsidR="00232A1C" w:rsidRPr="00EB3475">
        <w:rPr>
          <w:color w:val="000000"/>
        </w:rPr>
        <w:t>.2.1.</w:t>
      </w:r>
      <w:r w:rsidR="00232A1C" w:rsidRPr="00EB3475">
        <w:rPr>
          <w:color w:val="000000"/>
        </w:rPr>
        <w:tab/>
      </w:r>
      <w:r w:rsidR="00232A1C" w:rsidRPr="004D404C">
        <w:t>Unknown allegations.</w:t>
      </w:r>
      <w:proofErr w:type="gramEnd"/>
      <w:r w:rsidR="00232A1C" w:rsidRPr="00EB3475">
        <w:rPr>
          <w:color w:val="000000"/>
        </w:rPr>
        <w:t xml:space="preserve"> Maintenance Exams should not address known </w:t>
      </w:r>
      <w:r w:rsidR="00232A1C" w:rsidRPr="00FF35C0">
        <w:rPr>
          <w:noProof/>
          <w:color w:val="000000"/>
        </w:rPr>
        <w:t>allegations</w:t>
      </w:r>
      <w:r w:rsidR="00232A1C" w:rsidRPr="00EB3475">
        <w:rPr>
          <w:color w:val="000000"/>
        </w:rPr>
        <w:t xml:space="preserve"> or known incidents, which </w:t>
      </w:r>
      <w:r w:rsidR="00232A1C" w:rsidRPr="00FF35C0">
        <w:rPr>
          <w:noProof/>
          <w:color w:val="000000"/>
        </w:rPr>
        <w:t>are properly investigated</w:t>
      </w:r>
      <w:r w:rsidR="00232A1C" w:rsidRPr="00EB3475">
        <w:rPr>
          <w:color w:val="000000"/>
        </w:rPr>
        <w:t xml:space="preserve"> in the context of an event-specific polygraph exam. </w:t>
      </w:r>
    </w:p>
    <w:p w14:paraId="5ADB0880" w14:textId="77777777" w:rsidR="00232A1C" w:rsidRPr="00EB3475" w:rsidRDefault="00771B17">
      <w:pPr>
        <w:keepLines/>
        <w:tabs>
          <w:tab w:val="left" w:pos="-18872"/>
        </w:tabs>
        <w:spacing w:after="259"/>
        <w:ind w:left="3225" w:hanging="1065"/>
        <w:rPr>
          <w:color w:val="000000"/>
        </w:rPr>
      </w:pPr>
      <w:r>
        <w:rPr>
          <w:color w:val="000000"/>
        </w:rPr>
        <w:t>8.3</w:t>
      </w:r>
      <w:r w:rsidR="00232A1C" w:rsidRPr="00EB3475">
        <w:rPr>
          <w:color w:val="000000"/>
        </w:rPr>
        <w:t>.2.2.</w:t>
      </w:r>
      <w:r w:rsidR="00232A1C" w:rsidRPr="00EB3475">
        <w:rPr>
          <w:color w:val="000000"/>
        </w:rPr>
        <w:tab/>
      </w:r>
      <w:r w:rsidR="00232A1C" w:rsidRPr="004D404C">
        <w:t>Compliance focus.</w:t>
      </w:r>
      <w:r w:rsidR="00232A1C" w:rsidRPr="00EB3475">
        <w:rPr>
          <w:color w:val="000000"/>
        </w:rPr>
        <w:t xml:space="preserve"> Maintenance Exams should </w:t>
      </w:r>
      <w:r w:rsidR="00232A1C" w:rsidRPr="00FF35C0">
        <w:rPr>
          <w:noProof/>
          <w:color w:val="000000"/>
        </w:rPr>
        <w:t>be limited</w:t>
      </w:r>
      <w:r w:rsidR="00232A1C" w:rsidRPr="00EB3475">
        <w:rPr>
          <w:color w:val="000000"/>
        </w:rPr>
        <w:t xml:space="preserve"> to questions about compliance or non-compliance with supervision and treatment rules. Questions about</w:t>
      </w:r>
      <w:r w:rsidR="006623EB">
        <w:rPr>
          <w:color w:val="000000"/>
        </w:rPr>
        <w:t xml:space="preserve"> new assaults or acts of violence</w:t>
      </w:r>
      <w:r w:rsidR="00232A1C" w:rsidRPr="00EB3475">
        <w:rPr>
          <w:color w:val="000000"/>
        </w:rPr>
        <w:t xml:space="preserve"> may be included in the examination as long as circumstances </w:t>
      </w:r>
      <w:r w:rsidR="00C33BF1">
        <w:rPr>
          <w:color w:val="000000"/>
        </w:rPr>
        <w:t xml:space="preserve">related to rights against </w:t>
      </w:r>
      <w:r w:rsidR="00C33BF1" w:rsidRPr="00FF35C0">
        <w:rPr>
          <w:noProof/>
          <w:color w:val="000000"/>
        </w:rPr>
        <w:t>self</w:t>
      </w:r>
      <w:r w:rsidR="00FF35C0">
        <w:rPr>
          <w:noProof/>
          <w:color w:val="000000"/>
        </w:rPr>
        <w:t>-</w:t>
      </w:r>
      <w:r w:rsidR="00C33BF1" w:rsidRPr="00FF35C0">
        <w:rPr>
          <w:noProof/>
          <w:color w:val="000000"/>
        </w:rPr>
        <w:t>incrimination</w:t>
      </w:r>
      <w:r w:rsidR="006623EB">
        <w:rPr>
          <w:color w:val="000000"/>
        </w:rPr>
        <w:t xml:space="preserve"> </w:t>
      </w:r>
      <w:r w:rsidR="00232A1C" w:rsidRPr="00EB3475">
        <w:rPr>
          <w:color w:val="000000"/>
        </w:rPr>
        <w:t>do not exist</w:t>
      </w:r>
      <w:r w:rsidR="00740EBB">
        <w:rPr>
          <w:color w:val="000000"/>
        </w:rPr>
        <w:t xml:space="preserve">.  If </w:t>
      </w:r>
      <w:r w:rsidR="006623EB" w:rsidRPr="00FF35C0">
        <w:rPr>
          <w:noProof/>
          <w:color w:val="000000"/>
        </w:rPr>
        <w:t>information</w:t>
      </w:r>
      <w:r w:rsidR="006623EB">
        <w:rPr>
          <w:color w:val="000000"/>
        </w:rPr>
        <w:t xml:space="preserve"> provided </w:t>
      </w:r>
      <w:r w:rsidR="006623EB" w:rsidRPr="00FF35C0">
        <w:rPr>
          <w:noProof/>
          <w:color w:val="000000"/>
        </w:rPr>
        <w:t>to</w:t>
      </w:r>
      <w:r w:rsidR="006623EB">
        <w:rPr>
          <w:color w:val="000000"/>
        </w:rPr>
        <w:t xml:space="preserve"> the examiner, or obtained by the examiner during the pre-test interview suggests the offender has been </w:t>
      </w:r>
      <w:r w:rsidR="0019297D">
        <w:rPr>
          <w:color w:val="000000"/>
        </w:rPr>
        <w:t>at an elevated risk for a new violence related offense, the relevant questions should focus only on specific re-offense behaviors.</w:t>
      </w:r>
      <w:r w:rsidR="000D2B0D">
        <w:rPr>
          <w:color w:val="000000"/>
        </w:rPr>
        <w:t xml:space="preserve">  If no such </w:t>
      </w:r>
      <w:r w:rsidR="000D2B0D" w:rsidRPr="00FF35C0">
        <w:rPr>
          <w:noProof/>
          <w:color w:val="000000"/>
        </w:rPr>
        <w:t>risk</w:t>
      </w:r>
      <w:r w:rsidR="000D2B0D">
        <w:rPr>
          <w:color w:val="000000"/>
        </w:rPr>
        <w:t xml:space="preserve"> is perceived, relevant questions concerning new assault offenses may be combined </w:t>
      </w:r>
      <w:r w:rsidR="000D2B0D" w:rsidRPr="00FF35C0">
        <w:rPr>
          <w:noProof/>
          <w:color w:val="000000"/>
        </w:rPr>
        <w:t>on</w:t>
      </w:r>
      <w:r w:rsidR="000D2B0D">
        <w:rPr>
          <w:color w:val="000000"/>
        </w:rPr>
        <w:t xml:space="preserve"> the same examination with other </w:t>
      </w:r>
      <w:r w:rsidR="000D2B0D" w:rsidRPr="00FF35C0">
        <w:rPr>
          <w:noProof/>
          <w:color w:val="000000"/>
        </w:rPr>
        <w:t>appropriate</w:t>
      </w:r>
      <w:r w:rsidR="000D2B0D">
        <w:rPr>
          <w:color w:val="000000"/>
        </w:rPr>
        <w:t xml:space="preserve"> relevant targets.</w:t>
      </w:r>
    </w:p>
    <w:p w14:paraId="1FE20459" w14:textId="77777777" w:rsidR="00232A1C" w:rsidRDefault="00771B17">
      <w:pPr>
        <w:keepNext/>
        <w:keepLines/>
        <w:tabs>
          <w:tab w:val="left" w:pos="-18872"/>
        </w:tabs>
        <w:spacing w:after="259"/>
        <w:ind w:left="3225" w:hanging="1065"/>
        <w:rPr>
          <w:color w:val="000000"/>
        </w:rPr>
      </w:pPr>
      <w:r>
        <w:rPr>
          <w:color w:val="000000"/>
        </w:rPr>
        <w:lastRenderedPageBreak/>
        <w:t>8.3</w:t>
      </w:r>
      <w:r w:rsidR="00232A1C" w:rsidRPr="00EB3475">
        <w:rPr>
          <w:color w:val="000000"/>
        </w:rPr>
        <w:t>.2.3.</w:t>
      </w:r>
      <w:r>
        <w:rPr>
          <w:color w:val="000000"/>
        </w:rPr>
        <w:tab/>
      </w:r>
      <w:r w:rsidR="00232A1C" w:rsidRPr="004D404C">
        <w:t>Examination targets.</w:t>
      </w:r>
      <w:r w:rsidR="00232A1C" w:rsidRPr="00EB3475">
        <w:rPr>
          <w:color w:val="000000"/>
        </w:rPr>
        <w:t xml:space="preserve"> Examination </w:t>
      </w:r>
      <w:r w:rsidR="00232A1C" w:rsidRPr="00FF35C0">
        <w:rPr>
          <w:noProof/>
          <w:color w:val="000000"/>
        </w:rPr>
        <w:t>targets</w:t>
      </w:r>
      <w:r w:rsidR="00232A1C" w:rsidRPr="00EB3475">
        <w:rPr>
          <w:color w:val="000000"/>
        </w:rPr>
        <w:t xml:space="preserve"> should include, but </w:t>
      </w:r>
      <w:r w:rsidR="00232A1C" w:rsidRPr="00FF35C0">
        <w:rPr>
          <w:noProof/>
          <w:color w:val="000000"/>
        </w:rPr>
        <w:t>are not limited</w:t>
      </w:r>
      <w:r w:rsidR="00232A1C" w:rsidRPr="00EB3475">
        <w:rPr>
          <w:color w:val="000000"/>
        </w:rPr>
        <w:t xml:space="preserve"> to</w:t>
      </w:r>
      <w:r w:rsidR="0040204A">
        <w:rPr>
          <w:color w:val="000000"/>
        </w:rPr>
        <w:t xml:space="preserve"> the following</w:t>
      </w:r>
      <w:r w:rsidR="00232A1C" w:rsidRPr="00EB3475">
        <w:rPr>
          <w:color w:val="000000"/>
        </w:rPr>
        <w:t>:</w:t>
      </w:r>
      <w:r w:rsidR="0019297D">
        <w:rPr>
          <w:color w:val="000000"/>
        </w:rPr>
        <w:t xml:space="preserve"> new victims of assaults, prohibited use of alcohol or drugs, possessing firearms or prohibited weapons, unapproved intimate relationships, </w:t>
      </w:r>
      <w:r w:rsidR="0019297D" w:rsidRPr="00FF35C0">
        <w:rPr>
          <w:noProof/>
          <w:color w:val="000000"/>
        </w:rPr>
        <w:t>prohibited</w:t>
      </w:r>
      <w:r w:rsidR="0019297D">
        <w:rPr>
          <w:color w:val="000000"/>
        </w:rPr>
        <w:t xml:space="preserve"> contact with the victim or victim’s home, </w:t>
      </w:r>
      <w:r w:rsidR="000D2B0D">
        <w:rPr>
          <w:color w:val="000000"/>
        </w:rPr>
        <w:t>or</w:t>
      </w:r>
      <w:r w:rsidR="0019297D">
        <w:rPr>
          <w:color w:val="000000"/>
        </w:rPr>
        <w:t xml:space="preserve"> any of the</w:t>
      </w:r>
      <w:r w:rsidR="000D2B0D">
        <w:rPr>
          <w:color w:val="000000"/>
        </w:rPr>
        <w:t xml:space="preserve"> other</w:t>
      </w:r>
      <w:r w:rsidR="0019297D">
        <w:rPr>
          <w:color w:val="000000"/>
        </w:rPr>
        <w:t xml:space="preserve"> general or specific </w:t>
      </w:r>
      <w:r w:rsidR="000D2B0D">
        <w:rPr>
          <w:color w:val="000000"/>
        </w:rPr>
        <w:t>rules</w:t>
      </w:r>
      <w:r w:rsidR="0019297D">
        <w:rPr>
          <w:color w:val="000000"/>
        </w:rPr>
        <w:t xml:space="preserve"> related to probation/parole.</w:t>
      </w:r>
    </w:p>
    <w:p w14:paraId="3CCD9FC0" w14:textId="77777777" w:rsidR="000D2B0D" w:rsidRPr="00EB3475" w:rsidRDefault="000D2B0D">
      <w:pPr>
        <w:keepNext/>
        <w:keepLines/>
        <w:tabs>
          <w:tab w:val="left" w:pos="-18872"/>
        </w:tabs>
        <w:spacing w:after="259"/>
        <w:ind w:left="3225" w:hanging="1065"/>
        <w:rPr>
          <w:color w:val="000000"/>
        </w:rPr>
      </w:pPr>
      <w:r>
        <w:rPr>
          <w:color w:val="000000"/>
        </w:rPr>
        <w:t>8.</w:t>
      </w:r>
      <w:r w:rsidR="00771B17">
        <w:rPr>
          <w:color w:val="000000"/>
        </w:rPr>
        <w:t>3.2.4</w:t>
      </w:r>
      <w:r w:rsidR="00771B17">
        <w:rPr>
          <w:color w:val="000000"/>
        </w:rPr>
        <w:tab/>
      </w:r>
      <w:r w:rsidRPr="004D404C">
        <w:rPr>
          <w:rStyle w:val="Hyperlink"/>
          <w:color w:val="auto"/>
        </w:rPr>
        <w:t>Maintenance examinations- time of reference.</w:t>
      </w:r>
      <w:r w:rsidRPr="004D404C">
        <w:t xml:space="preserve"> </w:t>
      </w:r>
      <w:r>
        <w:rPr>
          <w:color w:val="000000"/>
        </w:rPr>
        <w:t xml:space="preserve">Maintenance </w:t>
      </w:r>
      <w:r w:rsidRPr="00FF35C0">
        <w:rPr>
          <w:noProof/>
          <w:color w:val="000000"/>
        </w:rPr>
        <w:t>examinations</w:t>
      </w:r>
      <w:r>
        <w:rPr>
          <w:color w:val="000000"/>
        </w:rPr>
        <w:t xml:space="preserve"> should refer to a time of reference generally from the last </w:t>
      </w:r>
      <w:r w:rsidRPr="00FF35C0">
        <w:rPr>
          <w:noProof/>
          <w:color w:val="000000"/>
        </w:rPr>
        <w:t>examination</w:t>
      </w:r>
      <w:r>
        <w:rPr>
          <w:color w:val="000000"/>
        </w:rPr>
        <w:t xml:space="preserve"> or some other </w:t>
      </w:r>
      <w:r w:rsidRPr="00FF35C0">
        <w:rPr>
          <w:noProof/>
          <w:color w:val="000000"/>
        </w:rPr>
        <w:t>specific</w:t>
      </w:r>
      <w:r>
        <w:rPr>
          <w:color w:val="000000"/>
        </w:rPr>
        <w:t xml:space="preserve"> date such as the start of court probation; most recent release from jail</w:t>
      </w:r>
      <w:r w:rsidR="009F7146">
        <w:rPr>
          <w:color w:val="000000"/>
        </w:rPr>
        <w:t xml:space="preserve">, etc., and should </w:t>
      </w:r>
      <w:r w:rsidR="009F7146" w:rsidRPr="00FF35C0">
        <w:rPr>
          <w:noProof/>
          <w:color w:val="000000"/>
        </w:rPr>
        <w:t>be clearly stated</w:t>
      </w:r>
      <w:r w:rsidR="009F7146">
        <w:rPr>
          <w:color w:val="000000"/>
        </w:rPr>
        <w:t xml:space="preserve"> in the relevant questions.</w:t>
      </w:r>
    </w:p>
    <w:p w14:paraId="3776654A" w14:textId="77777777" w:rsidR="00232A1C" w:rsidRPr="00EB3475" w:rsidRDefault="00232A1C">
      <w:pPr>
        <w:keepLines/>
        <w:spacing w:after="259"/>
        <w:ind w:left="720" w:hanging="720"/>
        <w:rPr>
          <w:color w:val="000000"/>
        </w:rPr>
      </w:pPr>
      <w:bookmarkStart w:id="51" w:name="9%20Suitability%20for%20testing"/>
      <w:r w:rsidRPr="00EB3475">
        <w:rPr>
          <w:color w:val="000000"/>
        </w:rPr>
        <w:t>9.</w:t>
      </w:r>
      <w:r w:rsidRPr="00EB3475">
        <w:rPr>
          <w:color w:val="000000"/>
        </w:rPr>
        <w:tab/>
      </w:r>
      <w:r w:rsidRPr="002228F3">
        <w:t>Suitability for testing.</w:t>
      </w:r>
      <w:bookmarkEnd w:id="51"/>
      <w:r w:rsidRPr="00EB3475">
        <w:rPr>
          <w:color w:val="000000"/>
        </w:rPr>
        <w:t xml:space="preserve"> Suitable examinees should</w:t>
      </w:r>
      <w:r w:rsidR="00B54CB1">
        <w:rPr>
          <w:color w:val="000000"/>
        </w:rPr>
        <w:t>, at a minimum,</w:t>
      </w:r>
      <w:r w:rsidRPr="00EB3475">
        <w:rPr>
          <w:color w:val="000000"/>
        </w:rPr>
        <w:t xml:space="preserve"> be expected to have a </w:t>
      </w:r>
      <w:r w:rsidRPr="00FF35C0">
        <w:rPr>
          <w:noProof/>
          <w:color w:val="000000"/>
        </w:rPr>
        <w:t>capacity for</w:t>
      </w:r>
      <w:r w:rsidR="00B54CB1" w:rsidRPr="00FF35C0">
        <w:rPr>
          <w:noProof/>
          <w:color w:val="000000"/>
        </w:rPr>
        <w:t>…</w:t>
      </w:r>
    </w:p>
    <w:p w14:paraId="541887DF" w14:textId="77777777" w:rsidR="00232A1C" w:rsidRPr="00EB3475" w:rsidRDefault="004D404C">
      <w:pPr>
        <w:keepLines/>
        <w:tabs>
          <w:tab w:val="left" w:pos="-30976"/>
          <w:tab w:val="left" w:pos="-7921"/>
        </w:tabs>
        <w:spacing w:after="259"/>
        <w:ind w:left="1440" w:hanging="720"/>
        <w:rPr>
          <w:i/>
          <w:iCs/>
          <w:color w:val="000000"/>
          <w:u w:val="single"/>
        </w:rPr>
      </w:pPr>
      <w:r>
        <w:rPr>
          <w:color w:val="000000"/>
        </w:rPr>
        <w:tab/>
      </w:r>
      <w:r w:rsidR="00232A1C" w:rsidRPr="00EB3475">
        <w:rPr>
          <w:color w:val="000000"/>
        </w:rPr>
        <w:t xml:space="preserve">A. </w:t>
      </w:r>
      <w:r w:rsidR="00232A1C" w:rsidRPr="00EB3475">
        <w:rPr>
          <w:color w:val="000000"/>
        </w:rPr>
        <w:tab/>
      </w:r>
      <w:r w:rsidR="00232A1C" w:rsidRPr="002228F3">
        <w:rPr>
          <w:noProof/>
        </w:rPr>
        <w:t>Abstract thinking</w:t>
      </w:r>
      <w:r w:rsidR="00B54CB1" w:rsidRPr="00B54CB1">
        <w:rPr>
          <w:iCs/>
          <w:color w:val="000000"/>
        </w:rPr>
        <w:t>;</w:t>
      </w:r>
    </w:p>
    <w:p w14:paraId="4C21547F" w14:textId="77777777" w:rsidR="00232A1C" w:rsidRPr="00EB3475" w:rsidRDefault="004D404C">
      <w:pPr>
        <w:keepLines/>
        <w:tabs>
          <w:tab w:val="left" w:pos="-30976"/>
          <w:tab w:val="left" w:pos="-7921"/>
        </w:tabs>
        <w:spacing w:after="259"/>
        <w:ind w:left="1440" w:hanging="720"/>
        <w:rPr>
          <w:i/>
          <w:iCs/>
          <w:color w:val="000000"/>
          <w:u w:val="single"/>
        </w:rPr>
      </w:pPr>
      <w:r>
        <w:rPr>
          <w:color w:val="000000"/>
        </w:rPr>
        <w:tab/>
      </w:r>
      <w:r w:rsidR="00232A1C" w:rsidRPr="00EB3475">
        <w:rPr>
          <w:color w:val="000000"/>
        </w:rPr>
        <w:t>B.</w:t>
      </w:r>
      <w:r w:rsidR="00232A1C" w:rsidRPr="00EB3475">
        <w:rPr>
          <w:color w:val="000000"/>
        </w:rPr>
        <w:tab/>
      </w:r>
      <w:r w:rsidR="00232A1C" w:rsidRPr="002228F3">
        <w:rPr>
          <w:noProof/>
        </w:rPr>
        <w:t>Insight into their own and others' motivation</w:t>
      </w:r>
      <w:r w:rsidR="00B54CB1" w:rsidRPr="00B54CB1">
        <w:rPr>
          <w:iCs/>
          <w:color w:val="000000"/>
        </w:rPr>
        <w:t>;</w:t>
      </w:r>
    </w:p>
    <w:p w14:paraId="35B367DA" w14:textId="77777777" w:rsidR="00232A1C" w:rsidRPr="00EB3475" w:rsidRDefault="004D404C">
      <w:pPr>
        <w:keepLines/>
        <w:tabs>
          <w:tab w:val="left" w:pos="-30976"/>
          <w:tab w:val="left" w:pos="-7921"/>
        </w:tabs>
        <w:spacing w:after="259"/>
        <w:ind w:left="1440" w:hanging="720"/>
        <w:rPr>
          <w:i/>
          <w:iCs/>
          <w:color w:val="000000"/>
          <w:u w:val="single"/>
        </w:rPr>
      </w:pPr>
      <w:r>
        <w:rPr>
          <w:color w:val="000000"/>
        </w:rPr>
        <w:tab/>
      </w:r>
      <w:r w:rsidR="00232A1C" w:rsidRPr="00EB3475">
        <w:rPr>
          <w:color w:val="000000"/>
        </w:rPr>
        <w:t>C.</w:t>
      </w:r>
      <w:r w:rsidR="00232A1C" w:rsidRPr="00EB3475">
        <w:rPr>
          <w:color w:val="000000"/>
        </w:rPr>
        <w:tab/>
      </w:r>
      <w:r w:rsidR="00232A1C" w:rsidRPr="002228F3">
        <w:t>Understand right from wrong</w:t>
      </w:r>
      <w:r w:rsidR="00B54CB1" w:rsidRPr="00B54CB1">
        <w:rPr>
          <w:iCs/>
          <w:color w:val="000000"/>
        </w:rPr>
        <w:t>;</w:t>
      </w:r>
    </w:p>
    <w:p w14:paraId="3EA3D642" w14:textId="77777777" w:rsidR="00232A1C" w:rsidRPr="00B54CB1" w:rsidRDefault="004D404C">
      <w:pPr>
        <w:keepLines/>
        <w:tabs>
          <w:tab w:val="left" w:pos="-30976"/>
          <w:tab w:val="left" w:pos="-7921"/>
        </w:tabs>
        <w:spacing w:after="259"/>
        <w:ind w:left="1440" w:hanging="720"/>
        <w:rPr>
          <w:iCs/>
          <w:color w:val="000000"/>
        </w:rPr>
      </w:pPr>
      <w:r>
        <w:rPr>
          <w:color w:val="000000"/>
        </w:rPr>
        <w:tab/>
      </w:r>
      <w:r w:rsidR="00232A1C" w:rsidRPr="00EB3475">
        <w:rPr>
          <w:color w:val="000000"/>
        </w:rPr>
        <w:t>D.</w:t>
      </w:r>
      <w:r w:rsidR="00232A1C" w:rsidRPr="00EB3475">
        <w:rPr>
          <w:color w:val="000000"/>
        </w:rPr>
        <w:tab/>
      </w:r>
      <w:r w:rsidR="00232A1C" w:rsidRPr="002228F3">
        <w:t xml:space="preserve">Tell the </w:t>
      </w:r>
      <w:r w:rsidR="00232A1C" w:rsidRPr="002228F3">
        <w:rPr>
          <w:noProof/>
        </w:rPr>
        <w:t>basic</w:t>
      </w:r>
      <w:r w:rsidR="00232A1C" w:rsidRPr="002228F3">
        <w:t xml:space="preserve"> difference between truth and lies</w:t>
      </w:r>
      <w:r w:rsidR="00B54CB1">
        <w:rPr>
          <w:iCs/>
          <w:color w:val="000000"/>
        </w:rPr>
        <w:t>;</w:t>
      </w:r>
    </w:p>
    <w:p w14:paraId="2E5F876E" w14:textId="77777777" w:rsidR="00232A1C" w:rsidRDefault="004D404C">
      <w:pPr>
        <w:keepLines/>
        <w:tabs>
          <w:tab w:val="left" w:pos="-30976"/>
          <w:tab w:val="left" w:pos="-7921"/>
        </w:tabs>
        <w:spacing w:after="259"/>
        <w:ind w:left="1440" w:hanging="720"/>
        <w:rPr>
          <w:i/>
          <w:iCs/>
          <w:color w:val="000000"/>
        </w:rPr>
      </w:pPr>
      <w:r>
        <w:rPr>
          <w:color w:val="000000"/>
        </w:rPr>
        <w:tab/>
      </w:r>
      <w:r w:rsidR="00232A1C" w:rsidRPr="00EB3475">
        <w:rPr>
          <w:color w:val="000000"/>
        </w:rPr>
        <w:t>E.</w:t>
      </w:r>
      <w:r w:rsidR="00232A1C" w:rsidRPr="00EB3475">
        <w:rPr>
          <w:color w:val="000000"/>
        </w:rPr>
        <w:tab/>
      </w:r>
      <w:r w:rsidR="00232A1C" w:rsidRPr="002228F3">
        <w:t>Anticipate rewards and consequences for behavior</w:t>
      </w:r>
      <w:r w:rsidR="00B54CB1">
        <w:rPr>
          <w:iCs/>
          <w:color w:val="000000"/>
          <w:u w:val="single"/>
        </w:rPr>
        <w:t>;</w:t>
      </w:r>
      <w:r w:rsidR="00232A1C" w:rsidRPr="00EB3475">
        <w:rPr>
          <w:i/>
          <w:iCs/>
          <w:color w:val="000000"/>
          <w:u w:val="single"/>
        </w:rPr>
        <w:t xml:space="preserve"> </w:t>
      </w:r>
      <w:r w:rsidR="00232A1C" w:rsidRPr="00B54CB1">
        <w:rPr>
          <w:i/>
          <w:iCs/>
          <w:color w:val="000000"/>
        </w:rPr>
        <w:t>and</w:t>
      </w:r>
    </w:p>
    <w:p w14:paraId="21DB5E8E" w14:textId="77777777" w:rsidR="004D404C" w:rsidRPr="00EB3475" w:rsidRDefault="004D404C">
      <w:pPr>
        <w:keepLines/>
        <w:tabs>
          <w:tab w:val="left" w:pos="-30976"/>
          <w:tab w:val="left" w:pos="-7921"/>
        </w:tabs>
        <w:spacing w:after="259"/>
        <w:ind w:left="1440" w:hanging="720"/>
        <w:rPr>
          <w:i/>
          <w:iCs/>
          <w:color w:val="000000"/>
          <w:u w:val="single"/>
        </w:rPr>
      </w:pPr>
      <w:r>
        <w:rPr>
          <w:color w:val="000000"/>
        </w:rPr>
        <w:tab/>
        <w:t>F.</w:t>
      </w:r>
      <w:r w:rsidRPr="004D404C">
        <w:rPr>
          <w:iCs/>
          <w:color w:val="000000"/>
        </w:rPr>
        <w:tab/>
      </w:r>
      <w:r>
        <w:rPr>
          <w:iCs/>
          <w:color w:val="000000"/>
        </w:rPr>
        <w:t xml:space="preserve">Maintain </w:t>
      </w:r>
      <w:r w:rsidRPr="002228F3">
        <w:t>consistent orientation to date, time, and location</w:t>
      </w:r>
    </w:p>
    <w:p w14:paraId="77C72E05" w14:textId="77777777" w:rsidR="00232A1C" w:rsidRPr="00EB3475" w:rsidRDefault="00232A1C">
      <w:pPr>
        <w:tabs>
          <w:tab w:val="left" w:pos="-30976"/>
          <w:tab w:val="left" w:pos="-7921"/>
          <w:tab w:val="left" w:pos="25305"/>
        </w:tabs>
        <w:spacing w:after="259"/>
        <w:ind w:left="1440" w:hanging="720"/>
      </w:pPr>
      <w:bookmarkStart w:id="52" w:name="9%201%20Medications"/>
      <w:r w:rsidRPr="00EB3475">
        <w:t>9.1.</w:t>
      </w:r>
      <w:r w:rsidRPr="00EB3475">
        <w:tab/>
      </w:r>
      <w:r w:rsidRPr="002228F3">
        <w:t>Medications.</w:t>
      </w:r>
      <w:bookmarkEnd w:id="52"/>
      <w:r w:rsidRPr="00EB3475">
        <w:t xml:space="preserve"> Examiners should obtain and note in the examination report a list of the examinee's prescription medication</w:t>
      </w:r>
      <w:r w:rsidR="00502A16">
        <w:t>(s)</w:t>
      </w:r>
      <w:r w:rsidRPr="00EB3475">
        <w:t>, any medical or psychiatric conditions, and any diagnosed acute or chronic medical health conditions.</w:t>
      </w:r>
    </w:p>
    <w:p w14:paraId="2F3D7E1D" w14:textId="77777777" w:rsidR="00232A1C" w:rsidRPr="00EB3475" w:rsidRDefault="00232A1C">
      <w:pPr>
        <w:keepLines/>
        <w:spacing w:after="259"/>
        <w:ind w:left="1425" w:hanging="705"/>
        <w:rPr>
          <w:color w:val="000000"/>
        </w:rPr>
      </w:pPr>
      <w:bookmarkStart w:id="53" w:name="9%202%20Unsuitabile%20examinees"/>
      <w:proofErr w:type="gramStart"/>
      <w:r w:rsidRPr="00EB3475">
        <w:rPr>
          <w:color w:val="000000"/>
        </w:rPr>
        <w:t>9.2.</w:t>
      </w:r>
      <w:r w:rsidRPr="00EB3475">
        <w:rPr>
          <w:color w:val="000000"/>
        </w:rPr>
        <w:tab/>
      </w:r>
      <w:r w:rsidRPr="002228F3">
        <w:t>Unsuitable examinees.</w:t>
      </w:r>
      <w:bookmarkEnd w:id="53"/>
      <w:proofErr w:type="gramEnd"/>
      <w:r w:rsidR="003216B3">
        <w:fldChar w:fldCharType="begin"/>
      </w:r>
      <w:r w:rsidR="003216B3">
        <w:instrText xml:space="preserve"> HYPERLINK \l "9" </w:instrText>
      </w:r>
      <w:r w:rsidR="003216B3">
        <w:fldChar w:fldCharType="separate"/>
      </w:r>
      <w:r w:rsidRPr="00EB3475">
        <w:rPr>
          <w:rStyle w:val="Hyperlink"/>
        </w:rPr>
        <w:t xml:space="preserve"> </w:t>
      </w:r>
      <w:r w:rsidR="003216B3">
        <w:rPr>
          <w:rStyle w:val="Hyperlink"/>
        </w:rPr>
        <w:fldChar w:fldCharType="end"/>
      </w:r>
      <w:r w:rsidRPr="00EB3475">
        <w:rPr>
          <w:color w:val="000000"/>
        </w:rPr>
        <w:t xml:space="preserve">Examiners should not test examinees </w:t>
      </w:r>
      <w:proofErr w:type="gramStart"/>
      <w:r w:rsidRPr="00EB3475">
        <w:rPr>
          <w:color w:val="000000"/>
        </w:rPr>
        <w:t>who</w:t>
      </w:r>
      <w:proofErr w:type="gramEnd"/>
      <w:r w:rsidRPr="00EB3475">
        <w:rPr>
          <w:color w:val="000000"/>
        </w:rPr>
        <w:t xml:space="preserve"> present as clearly unsuitable for polygraph testing at the time of the examination. </w:t>
      </w:r>
    </w:p>
    <w:p w14:paraId="651BE198" w14:textId="77777777" w:rsidR="00232A1C" w:rsidRPr="00EB3475" w:rsidRDefault="00232A1C">
      <w:pPr>
        <w:keepLines/>
        <w:spacing w:after="259"/>
        <w:ind w:left="2160" w:hanging="720"/>
        <w:rPr>
          <w:color w:val="000000"/>
        </w:rPr>
      </w:pPr>
      <w:r w:rsidRPr="00EB3475">
        <w:rPr>
          <w:rFonts w:cs="Tahoma"/>
          <w:color w:val="000000"/>
        </w:rPr>
        <w:t>9.2.</w:t>
      </w:r>
      <w:r w:rsidRPr="00EB3475">
        <w:rPr>
          <w:color w:val="000000"/>
        </w:rPr>
        <w:t>1.</w:t>
      </w:r>
      <w:r w:rsidRPr="00EB3475">
        <w:rPr>
          <w:color w:val="000000"/>
        </w:rPr>
        <w:tab/>
      </w:r>
      <w:r w:rsidRPr="002228F3">
        <w:t>Psychosis.</w:t>
      </w:r>
      <w:r w:rsidRPr="00EB3475">
        <w:rPr>
          <w:color w:val="000000"/>
        </w:rPr>
        <w:t xml:space="preserve"> Persons who are acutely psychotic, suicidal, or have un-stabilized or severe mental health conditions, including dementia, should not be tested. </w:t>
      </w:r>
    </w:p>
    <w:p w14:paraId="79AA73DC" w14:textId="77777777" w:rsidR="00232A1C" w:rsidRPr="00EB3475" w:rsidRDefault="00232A1C">
      <w:pPr>
        <w:keepLines/>
        <w:spacing w:after="259"/>
        <w:ind w:left="2160" w:hanging="720"/>
        <w:rPr>
          <w:color w:val="000000"/>
        </w:rPr>
      </w:pPr>
      <w:r w:rsidRPr="00EB3475">
        <w:rPr>
          <w:rFonts w:cs="Tahoma"/>
          <w:color w:val="000000"/>
        </w:rPr>
        <w:t>9.2.</w:t>
      </w:r>
      <w:r w:rsidRPr="00EB3475">
        <w:rPr>
          <w:color w:val="000000"/>
        </w:rPr>
        <w:t>2.</w:t>
      </w:r>
      <w:r w:rsidRPr="00EB3475">
        <w:rPr>
          <w:color w:val="000000"/>
        </w:rPr>
        <w:tab/>
      </w:r>
      <w:r w:rsidRPr="002228F3">
        <w:t>Age.</w:t>
      </w:r>
      <w:r w:rsidRPr="00EB3475">
        <w:rPr>
          <w:color w:val="000000"/>
        </w:rPr>
        <w:t xml:space="preserve"> Persons whose chronological age is 12 years or greater should </w:t>
      </w:r>
      <w:r w:rsidRPr="00FF35C0">
        <w:rPr>
          <w:noProof/>
          <w:color w:val="000000"/>
        </w:rPr>
        <w:t>be considered</w:t>
      </w:r>
      <w:r w:rsidRPr="00EB3475">
        <w:rPr>
          <w:color w:val="000000"/>
        </w:rPr>
        <w:t xml:space="preserve"> suitable for polygraph testing unless they are substantially impaired. Polygraph testing should not be attempted with </w:t>
      </w:r>
      <w:r w:rsidRPr="00FF35C0">
        <w:rPr>
          <w:noProof/>
          <w:color w:val="000000"/>
        </w:rPr>
        <w:t>persons</w:t>
      </w:r>
      <w:r w:rsidRPr="00EB3475">
        <w:rPr>
          <w:color w:val="000000"/>
        </w:rPr>
        <w:t xml:space="preserve"> whose Mean Age Equivalency (MAE) or Standard Age Score (SAS) is below 12 years as determined </w:t>
      </w:r>
      <w:r w:rsidR="00502A16">
        <w:rPr>
          <w:color w:val="000000"/>
        </w:rPr>
        <w:t>by</w:t>
      </w:r>
      <w:r w:rsidR="00502A16" w:rsidRPr="00EB3475">
        <w:rPr>
          <w:color w:val="000000"/>
        </w:rPr>
        <w:t xml:space="preserve"> </w:t>
      </w:r>
      <w:r w:rsidRPr="00EB3475">
        <w:rPr>
          <w:color w:val="000000"/>
        </w:rPr>
        <w:t>standardized psychometric testing (e.g., IQ testing, and adaptive functioning).</w:t>
      </w:r>
    </w:p>
    <w:p w14:paraId="1B2BB17D" w14:textId="77777777" w:rsidR="00232A1C" w:rsidRPr="00EB3475" w:rsidRDefault="00232A1C">
      <w:pPr>
        <w:keepLines/>
        <w:spacing w:after="259"/>
        <w:ind w:left="2160" w:hanging="720"/>
        <w:rPr>
          <w:rFonts w:cs="Tahoma"/>
          <w:color w:val="000000"/>
        </w:rPr>
      </w:pPr>
      <w:r w:rsidRPr="00EB3475">
        <w:rPr>
          <w:rFonts w:cs="Tahoma"/>
          <w:color w:val="000000"/>
        </w:rPr>
        <w:t>9.2.</w:t>
      </w:r>
      <w:r w:rsidRPr="00EB3475">
        <w:rPr>
          <w:color w:val="000000"/>
        </w:rPr>
        <w:t>3.</w:t>
      </w:r>
      <w:r w:rsidRPr="00EB3475">
        <w:rPr>
          <w:color w:val="000000"/>
        </w:rPr>
        <w:tab/>
      </w:r>
      <w:r w:rsidRPr="002228F3">
        <w:rPr>
          <w:noProof/>
        </w:rPr>
        <w:t>Level</w:t>
      </w:r>
      <w:r w:rsidRPr="002228F3">
        <w:t xml:space="preserve"> of functioning.</w:t>
      </w:r>
      <w:r w:rsidR="00740EBB">
        <w:rPr>
          <w:color w:val="000000"/>
        </w:rPr>
        <w:t xml:space="preserve"> Persons whose</w:t>
      </w:r>
      <w:r w:rsidRPr="00EB3475">
        <w:rPr>
          <w:color w:val="000000"/>
        </w:rPr>
        <w:t xml:space="preserve"> level of functioning is deemed profoundly impaired and warranting continuous supervision or assistance may not be suitable for polygraph testing.</w:t>
      </w:r>
      <w:r w:rsidRPr="00EB3475">
        <w:rPr>
          <w:rFonts w:cs="Tahoma"/>
          <w:color w:val="000000"/>
        </w:rPr>
        <w:t xml:space="preserve"> </w:t>
      </w:r>
    </w:p>
    <w:p w14:paraId="7644D7E8" w14:textId="77777777" w:rsidR="00232A1C" w:rsidRPr="00EB3475" w:rsidRDefault="00232A1C">
      <w:pPr>
        <w:keepLines/>
        <w:spacing w:after="259"/>
        <w:ind w:left="2160" w:hanging="720"/>
        <w:rPr>
          <w:color w:val="000000"/>
        </w:rPr>
      </w:pPr>
      <w:r w:rsidRPr="00EB3475">
        <w:rPr>
          <w:rFonts w:cs="Tahoma"/>
          <w:color w:val="000000"/>
        </w:rPr>
        <w:lastRenderedPageBreak/>
        <w:t>9.2.4.</w:t>
      </w:r>
      <w:r w:rsidRPr="00EB3475">
        <w:rPr>
          <w:rFonts w:cs="Tahoma"/>
          <w:color w:val="000000"/>
        </w:rPr>
        <w:tab/>
      </w:r>
      <w:r w:rsidRPr="002228F3">
        <w:t>Acute injury or illness.</w:t>
      </w:r>
      <w:r w:rsidRPr="00EB3475">
        <w:rPr>
          <w:color w:val="000000"/>
        </w:rPr>
        <w:t xml:space="preserve"> Persons suffering from an acute serious injury or illness involving </w:t>
      </w:r>
      <w:r w:rsidRPr="00FF35C0">
        <w:rPr>
          <w:noProof/>
          <w:color w:val="000000"/>
        </w:rPr>
        <w:t>acute</w:t>
      </w:r>
      <w:r w:rsidRPr="00EB3475">
        <w:rPr>
          <w:color w:val="000000"/>
        </w:rPr>
        <w:t xml:space="preserve"> pain or distress should not </w:t>
      </w:r>
      <w:r w:rsidRPr="00FF35C0">
        <w:rPr>
          <w:noProof/>
          <w:color w:val="000000"/>
        </w:rPr>
        <w:t>be tested</w:t>
      </w:r>
      <w:r w:rsidRPr="00EB3475">
        <w:rPr>
          <w:color w:val="000000"/>
        </w:rPr>
        <w:t>.</w:t>
      </w:r>
    </w:p>
    <w:p w14:paraId="4A1BD4C5" w14:textId="77777777" w:rsidR="00232A1C" w:rsidRPr="00EB3475" w:rsidRDefault="00232A1C">
      <w:pPr>
        <w:keepLines/>
        <w:spacing w:after="259"/>
        <w:ind w:left="2160" w:hanging="720"/>
        <w:rPr>
          <w:color w:val="000000"/>
        </w:rPr>
      </w:pPr>
      <w:r w:rsidRPr="00EB3475">
        <w:rPr>
          <w:rFonts w:cs="Tahoma"/>
          <w:color w:val="000000"/>
        </w:rPr>
        <w:t>9.2.</w:t>
      </w:r>
      <w:r w:rsidRPr="00EB3475">
        <w:rPr>
          <w:color w:val="000000"/>
        </w:rPr>
        <w:t>5.</w:t>
      </w:r>
      <w:r w:rsidRPr="00EB3475">
        <w:rPr>
          <w:color w:val="000000"/>
        </w:rPr>
        <w:tab/>
      </w:r>
      <w:r w:rsidRPr="002228F3">
        <w:t>Controlled substances.</w:t>
      </w:r>
      <w:r w:rsidRPr="00EB3475">
        <w:rPr>
          <w:color w:val="000000"/>
        </w:rPr>
        <w:t xml:space="preserve"> Persons </w:t>
      </w:r>
      <w:r w:rsidR="00740EBB">
        <w:rPr>
          <w:color w:val="000000"/>
        </w:rPr>
        <w:t>whose</w:t>
      </w:r>
      <w:r w:rsidRPr="00EB3475">
        <w:rPr>
          <w:color w:val="000000"/>
        </w:rPr>
        <w:t xml:space="preserve"> functioning is observably impaired due to the influence of non-prescribed </w:t>
      </w:r>
      <w:r w:rsidR="00502A16">
        <w:rPr>
          <w:color w:val="000000"/>
        </w:rPr>
        <w:t xml:space="preserve">or </w:t>
      </w:r>
      <w:r w:rsidRPr="00EB3475">
        <w:rPr>
          <w:color w:val="000000"/>
        </w:rPr>
        <w:t xml:space="preserve">controlled substances should not </w:t>
      </w:r>
      <w:r w:rsidRPr="00FF35C0">
        <w:rPr>
          <w:noProof/>
          <w:color w:val="000000"/>
        </w:rPr>
        <w:t>be tested</w:t>
      </w:r>
      <w:r w:rsidRPr="00EB3475">
        <w:rPr>
          <w:color w:val="000000"/>
        </w:rPr>
        <w:t>.</w:t>
      </w:r>
    </w:p>
    <w:p w14:paraId="28BE5C37" w14:textId="77777777" w:rsidR="00232A1C" w:rsidRPr="00EB3475" w:rsidRDefault="00232A1C">
      <w:pPr>
        <w:keepLines/>
        <w:spacing w:after="259"/>
        <w:ind w:left="1440" w:hanging="720"/>
        <w:rPr>
          <w:color w:val="000000"/>
        </w:rPr>
      </w:pPr>
      <w:bookmarkStart w:id="54" w:name="9%203%20Team%20approach"/>
      <w:r w:rsidRPr="00EB3475">
        <w:rPr>
          <w:color w:val="000000"/>
        </w:rPr>
        <w:t>9.3.</w:t>
      </w:r>
      <w:r w:rsidRPr="00EB3475">
        <w:rPr>
          <w:color w:val="000000"/>
        </w:rPr>
        <w:tab/>
      </w:r>
      <w:r w:rsidRPr="002228F3">
        <w:t>Team approach.</w:t>
      </w:r>
      <w:bookmarkEnd w:id="54"/>
      <w:r w:rsidRPr="00EB3475">
        <w:rPr>
          <w:color w:val="000000"/>
        </w:rPr>
        <w:t xml:space="preserve"> Examiners should consult with other professional members of the multi-systemic containment team, </w:t>
      </w:r>
      <w:r w:rsidR="00FF35C0" w:rsidRPr="00FF35C0">
        <w:rPr>
          <w:noProof/>
          <w:color w:val="000000"/>
        </w:rPr>
        <w:t>before</w:t>
      </w:r>
      <w:r w:rsidRPr="00EB3475">
        <w:rPr>
          <w:color w:val="000000"/>
        </w:rPr>
        <w:t xml:space="preserve"> the examination, when there is doubt about an examinee's suitability for polygraph testing. </w:t>
      </w:r>
    </w:p>
    <w:p w14:paraId="29E46ADF" w14:textId="77777777" w:rsidR="00232A1C" w:rsidRPr="00EB3475" w:rsidRDefault="00232A1C">
      <w:pPr>
        <w:keepLines/>
        <w:spacing w:after="259"/>
        <w:ind w:left="1440" w:hanging="720"/>
        <w:rPr>
          <w:rFonts w:cs="Tahoma"/>
          <w:color w:val="000000"/>
        </w:rPr>
      </w:pPr>
      <w:bookmarkStart w:id="55" w:name="9%204%20Incremental%20validity"/>
      <w:r w:rsidRPr="00EB3475">
        <w:rPr>
          <w:color w:val="000000"/>
        </w:rPr>
        <w:t>9.4.</w:t>
      </w:r>
      <w:r w:rsidRPr="00EB3475">
        <w:rPr>
          <w:color w:val="000000"/>
        </w:rPr>
        <w:tab/>
      </w:r>
      <w:r w:rsidRPr="002228F3">
        <w:t>Incremental validity.</w:t>
      </w:r>
      <w:bookmarkEnd w:id="55"/>
      <w:r w:rsidRPr="00EB3475">
        <w:rPr>
          <w:color w:val="000000"/>
        </w:rPr>
        <w:t xml:space="preserve"> When there are concerns about an examinee's marginal suitability for testing, examiners should proceed with testing only when multi-disciplinary team determines that such testing would add incremental validity to risk assessment, risk management, and treatment planning decisions</w:t>
      </w:r>
      <w:r w:rsidRPr="00EB3475">
        <w:rPr>
          <w:rFonts w:cs="Tahoma"/>
          <w:color w:val="000000"/>
        </w:rPr>
        <w:t xml:space="preserve"> through the disclosure, detection, or deterrence of problem behaviors.</w:t>
      </w:r>
    </w:p>
    <w:p w14:paraId="3AE4AC07" w14:textId="77777777" w:rsidR="00232A1C" w:rsidRPr="00EB3475" w:rsidRDefault="00232A1C">
      <w:pPr>
        <w:keepLines/>
        <w:spacing w:after="259"/>
        <w:ind w:left="720" w:hanging="720"/>
      </w:pPr>
      <w:bookmarkStart w:id="56" w:name="10%20Testing%20procedures"/>
      <w:r w:rsidRPr="00EB3475">
        <w:rPr>
          <w:rFonts w:cs="Tahoma"/>
        </w:rPr>
        <w:t>10.</w:t>
      </w:r>
      <w:r w:rsidRPr="00EB3475">
        <w:rPr>
          <w:b/>
          <w:bCs/>
        </w:rPr>
        <w:tab/>
      </w:r>
      <w:r w:rsidRPr="002228F3">
        <w:t>Testing procedures.</w:t>
      </w:r>
      <w:bookmarkEnd w:id="56"/>
      <w:r w:rsidRPr="00EB3475">
        <w:t xml:space="preserve"> Examiners who engage in </w:t>
      </w:r>
      <w:r w:rsidR="007F0E49">
        <w:t>PCDVT</w:t>
      </w:r>
      <w:r w:rsidRPr="00EB3475">
        <w:t xml:space="preserve"> activities should adhere to all </w:t>
      </w:r>
      <w:r w:rsidRPr="00FF35C0">
        <w:rPr>
          <w:noProof/>
        </w:rPr>
        <w:t>generally</w:t>
      </w:r>
      <w:r w:rsidRPr="00EB3475">
        <w:t xml:space="preserve"> accepted polygraph testing protocols and validated principles.</w:t>
      </w:r>
    </w:p>
    <w:p w14:paraId="71A8592A" w14:textId="77777777" w:rsidR="00232A1C" w:rsidRPr="00EB3475" w:rsidRDefault="00232A1C">
      <w:pPr>
        <w:keepLines/>
        <w:tabs>
          <w:tab w:val="left" w:pos="-12256"/>
        </w:tabs>
        <w:spacing w:after="259"/>
        <w:ind w:left="1440" w:hanging="720"/>
      </w:pPr>
      <w:bookmarkStart w:id="57" w:name="10%201%20Case%20background%20information"/>
      <w:r w:rsidRPr="00EB3475">
        <w:rPr>
          <w:rFonts w:cs="Tahoma"/>
          <w:bCs/>
        </w:rPr>
        <w:t>10.</w:t>
      </w:r>
      <w:r w:rsidRPr="00EB3475">
        <w:rPr>
          <w:bCs/>
        </w:rPr>
        <w:t>1.</w:t>
      </w:r>
      <w:r w:rsidRPr="00EB3475">
        <w:rPr>
          <w:bCs/>
        </w:rPr>
        <w:tab/>
      </w:r>
      <w:r w:rsidRPr="002228F3">
        <w:t>Case background information.</w:t>
      </w:r>
      <w:bookmarkEnd w:id="57"/>
      <w:r w:rsidRPr="00EB3475">
        <w:t xml:space="preserve"> The examiner should request and review all pertinent and available case facts within a time frame sufficient to prepare for the examination. </w:t>
      </w:r>
    </w:p>
    <w:p w14:paraId="62718B2E" w14:textId="77777777" w:rsidR="00232A1C" w:rsidRPr="00EB3475" w:rsidRDefault="00232A1C">
      <w:pPr>
        <w:keepLines/>
        <w:tabs>
          <w:tab w:val="left" w:pos="-12256"/>
        </w:tabs>
        <w:spacing w:after="259"/>
        <w:ind w:left="1440" w:hanging="720"/>
        <w:rPr>
          <w:color w:val="000000"/>
        </w:rPr>
      </w:pPr>
      <w:bookmarkStart w:id="58" w:name="10%202%20Video%20and%20audio%20recording"/>
      <w:r w:rsidRPr="00EB3475">
        <w:rPr>
          <w:rFonts w:cs="Tahoma"/>
          <w:bCs/>
        </w:rPr>
        <w:t>10.</w:t>
      </w:r>
      <w:r w:rsidRPr="00EB3475">
        <w:rPr>
          <w:bCs/>
        </w:rPr>
        <w:t>2.</w:t>
      </w:r>
      <w:r w:rsidRPr="00EB3475">
        <w:rPr>
          <w:bCs/>
        </w:rPr>
        <w:tab/>
      </w:r>
      <w:r w:rsidRPr="002228F3">
        <w:t>Audio-visual or audio recording.</w:t>
      </w:r>
      <w:bookmarkEnd w:id="58"/>
      <w:r w:rsidRPr="00EB3475">
        <w:t xml:space="preserve"> Examiners should record all </w:t>
      </w:r>
      <w:r w:rsidR="007F0E49">
        <w:t>PCDVT</w:t>
      </w:r>
      <w:r w:rsidRPr="00EB3475">
        <w:t xml:space="preserve"> polygraph </w:t>
      </w:r>
      <w:r w:rsidRPr="00FF35C0">
        <w:rPr>
          <w:noProof/>
        </w:rPr>
        <w:t>examinations</w:t>
      </w:r>
      <w:r w:rsidRPr="00EB3475">
        <w:t xml:space="preserve">. The </w:t>
      </w:r>
      <w:r w:rsidRPr="00FF35C0">
        <w:rPr>
          <w:noProof/>
        </w:rPr>
        <w:t>recording</w:t>
      </w:r>
      <w:r w:rsidRPr="00EB3475">
        <w:t xml:space="preserve"> should include the entire </w:t>
      </w:r>
      <w:r w:rsidRPr="00FF35C0">
        <w:rPr>
          <w:noProof/>
        </w:rPr>
        <w:t>examination</w:t>
      </w:r>
      <w:r w:rsidRPr="00EB3475">
        <w:t xml:space="preserve"> from the beginning of the pretest interview to the completion of the posttest review. The </w:t>
      </w:r>
      <w:r w:rsidRPr="00FF35C0">
        <w:rPr>
          <w:noProof/>
        </w:rPr>
        <w:t>recording</w:t>
      </w:r>
      <w:r w:rsidRPr="00EB3475">
        <w:t xml:space="preserve"> should </w:t>
      </w:r>
      <w:r w:rsidRPr="00FF35C0">
        <w:rPr>
          <w:noProof/>
        </w:rPr>
        <w:t>be maintained</w:t>
      </w:r>
      <w:r w:rsidRPr="00EB3475">
        <w:t xml:space="preserve"> for a minimum of three years. </w:t>
      </w:r>
      <w:r w:rsidRPr="00EB3475">
        <w:rPr>
          <w:color w:val="000000"/>
        </w:rPr>
        <w:t xml:space="preserve">The </w:t>
      </w:r>
      <w:r w:rsidRPr="00FF35C0">
        <w:rPr>
          <w:noProof/>
          <w:color w:val="000000"/>
        </w:rPr>
        <w:t>recording</w:t>
      </w:r>
      <w:r w:rsidRPr="00EB3475">
        <w:rPr>
          <w:color w:val="000000"/>
        </w:rPr>
        <w:t xml:space="preserve"> </w:t>
      </w:r>
      <w:r w:rsidR="00B4725D">
        <w:rPr>
          <w:color w:val="000000"/>
        </w:rPr>
        <w:t>documents</w:t>
      </w:r>
      <w:r w:rsidRPr="00EB3475">
        <w:rPr>
          <w:color w:val="000000"/>
        </w:rPr>
        <w:t xml:space="preserve"> the quality of the conduct of the testing protocol; documents the content and authenticity of the </w:t>
      </w:r>
      <w:r w:rsidRPr="00FF35C0">
        <w:rPr>
          <w:noProof/>
          <w:color w:val="000000"/>
        </w:rPr>
        <w:t>content</w:t>
      </w:r>
      <w:r w:rsidRPr="00EB3475">
        <w:rPr>
          <w:color w:val="000000"/>
        </w:rPr>
        <w:t xml:space="preserve"> of the information provided by the examinee, thus precluding possible future denials</w:t>
      </w:r>
      <w:r w:rsidR="00502A16">
        <w:rPr>
          <w:color w:val="000000"/>
        </w:rPr>
        <w:t>;</w:t>
      </w:r>
      <w:r w:rsidRPr="00EB3475">
        <w:rPr>
          <w:color w:val="000000"/>
        </w:rPr>
        <w:t xml:space="preserve"> and facilitates a comprehensive quality assurance review when necessary.</w:t>
      </w:r>
    </w:p>
    <w:p w14:paraId="38F54558" w14:textId="77777777" w:rsidR="00232A1C" w:rsidRPr="00EB3475" w:rsidRDefault="00232A1C">
      <w:pPr>
        <w:keepLines/>
        <w:spacing w:after="259"/>
        <w:ind w:left="1440" w:hanging="720"/>
      </w:pPr>
      <w:bookmarkStart w:id="59" w:name="10%203%20Pre-test%20phase"/>
      <w:r w:rsidRPr="00EB3475">
        <w:rPr>
          <w:rFonts w:cs="Tahoma"/>
          <w:bCs/>
        </w:rPr>
        <w:t>10.</w:t>
      </w:r>
      <w:r w:rsidRPr="00EB3475">
        <w:rPr>
          <w:bCs/>
        </w:rPr>
        <w:t>3.</w:t>
      </w:r>
      <w:r w:rsidRPr="00EB3475">
        <w:rPr>
          <w:bCs/>
        </w:rPr>
        <w:tab/>
      </w:r>
      <w:r w:rsidRPr="002228F3">
        <w:t>Pre-test phase.</w:t>
      </w:r>
      <w:bookmarkEnd w:id="59"/>
      <w:r w:rsidRPr="00EB3475">
        <w:t xml:space="preserve"> Examiners should conduct a thorough pre-test interview before proceeding to the test phase of any examination. </w:t>
      </w:r>
      <w:r w:rsidRPr="00FF35C0">
        <w:rPr>
          <w:noProof/>
        </w:rPr>
        <w:t>A</w:t>
      </w:r>
      <w:r w:rsidR="00FF35C0">
        <w:rPr>
          <w:noProof/>
        </w:rPr>
        <w:t xml:space="preserve">n </w:t>
      </w:r>
      <w:r w:rsidR="00FF35C0" w:rsidRPr="00FF35C0">
        <w:rPr>
          <w:noProof/>
        </w:rPr>
        <w:t>in-dept</w:t>
      </w:r>
      <w:r w:rsidRPr="00FF35C0">
        <w:rPr>
          <w:noProof/>
        </w:rPr>
        <w:t>h pretest</w:t>
      </w:r>
      <w:r w:rsidRPr="00EB3475">
        <w:t xml:space="preserve"> interview will consist of</w:t>
      </w:r>
      <w:r w:rsidR="00502A16">
        <w:t xml:space="preserve"> the following</w:t>
      </w:r>
      <w:r w:rsidRPr="00EB3475">
        <w:t>:</w:t>
      </w:r>
    </w:p>
    <w:p w14:paraId="34720E72" w14:textId="77777777" w:rsidR="00232A1C" w:rsidRPr="00EB3475" w:rsidRDefault="00232A1C">
      <w:pPr>
        <w:keepLines/>
        <w:tabs>
          <w:tab w:val="left" w:pos="14384"/>
        </w:tabs>
        <w:spacing w:after="259"/>
        <w:ind w:left="2160" w:hanging="720"/>
      </w:pPr>
      <w:r w:rsidRPr="00EB3475">
        <w:rPr>
          <w:rFonts w:cs="Tahoma"/>
          <w:bCs/>
        </w:rPr>
        <w:t>10.</w:t>
      </w:r>
      <w:r w:rsidRPr="00EB3475">
        <w:rPr>
          <w:bCs/>
        </w:rPr>
        <w:t>3.1.</w:t>
      </w:r>
      <w:r w:rsidRPr="00EB3475">
        <w:rPr>
          <w:bCs/>
        </w:rPr>
        <w:tab/>
      </w:r>
      <w:r w:rsidRPr="002228F3">
        <w:t>Greeting and introduction.</w:t>
      </w:r>
      <w:r w:rsidRPr="00EB3475">
        <w:rPr>
          <w:i/>
          <w:iCs/>
        </w:rPr>
        <w:t xml:space="preserve"> </w:t>
      </w:r>
      <w:r w:rsidRPr="00EB3475">
        <w:t>Examiners should introduce themselves by their name</w:t>
      </w:r>
      <w:r w:rsidR="00502A16">
        <w:t>s</w:t>
      </w:r>
      <w:r w:rsidRPr="00EB3475">
        <w:t xml:space="preserve"> and orient examinee to the examination room.</w:t>
      </w:r>
    </w:p>
    <w:p w14:paraId="16A0FE36" w14:textId="77777777" w:rsidR="00232A1C" w:rsidRPr="00EB3475" w:rsidRDefault="00232A1C">
      <w:pPr>
        <w:keepLines/>
        <w:tabs>
          <w:tab w:val="left" w:pos="14384"/>
        </w:tabs>
        <w:spacing w:after="259"/>
        <w:ind w:left="2160" w:hanging="720"/>
      </w:pPr>
      <w:r w:rsidRPr="00EB3475">
        <w:rPr>
          <w:rFonts w:cs="Tahoma"/>
        </w:rPr>
        <w:t>10.</w:t>
      </w:r>
      <w:r w:rsidRPr="00EB3475">
        <w:t>3.2.</w:t>
      </w:r>
      <w:r w:rsidRPr="00EB3475">
        <w:tab/>
      </w:r>
      <w:r w:rsidRPr="002228F3">
        <w:rPr>
          <w:noProof/>
        </w:rPr>
        <w:t>Brief</w:t>
      </w:r>
      <w:r w:rsidRPr="002228F3">
        <w:t xml:space="preserve"> explanation of </w:t>
      </w:r>
      <w:r w:rsidRPr="002228F3">
        <w:rPr>
          <w:noProof/>
        </w:rPr>
        <w:t>procedure</w:t>
      </w:r>
      <w:r w:rsidRPr="002228F3">
        <w:t>.</w:t>
      </w:r>
      <w:r w:rsidRPr="00EB3475">
        <w:t xml:space="preserve"> Examiners should ensure examinee</w:t>
      </w:r>
      <w:r w:rsidR="00502A16">
        <w:t>s</w:t>
      </w:r>
      <w:r w:rsidRPr="00EB3475">
        <w:t xml:space="preserve"> ha</w:t>
      </w:r>
      <w:r w:rsidR="00502A16">
        <w:t>ve</w:t>
      </w:r>
      <w:r w:rsidRPr="00EB3475">
        <w:t xml:space="preserve"> some information about the </w:t>
      </w:r>
      <w:r w:rsidRPr="00FF35C0">
        <w:rPr>
          <w:noProof/>
        </w:rPr>
        <w:t>ensuing</w:t>
      </w:r>
      <w:r w:rsidRPr="00EB3475">
        <w:t xml:space="preserve"> </w:t>
      </w:r>
      <w:r w:rsidRPr="00FF35C0">
        <w:rPr>
          <w:noProof/>
        </w:rPr>
        <w:t>procedure</w:t>
      </w:r>
      <w:r w:rsidRPr="00EB3475">
        <w:t xml:space="preserve"> and scope of testing </w:t>
      </w:r>
      <w:r w:rsidRPr="00FF35C0">
        <w:rPr>
          <w:noProof/>
        </w:rPr>
        <w:t>prior to</w:t>
      </w:r>
      <w:r w:rsidRPr="00EB3475">
        <w:t xml:space="preserve"> obtaining the authorization and release to complete the exam.</w:t>
      </w:r>
    </w:p>
    <w:p w14:paraId="39452C71" w14:textId="77777777" w:rsidR="00232A1C" w:rsidRPr="00EB3475" w:rsidRDefault="00232A1C">
      <w:pPr>
        <w:keepLines/>
        <w:tabs>
          <w:tab w:val="left" w:pos="14384"/>
        </w:tabs>
        <w:spacing w:after="259"/>
        <w:ind w:left="2160" w:hanging="720"/>
      </w:pPr>
      <w:r w:rsidRPr="00EB3475">
        <w:rPr>
          <w:rFonts w:cs="Tahoma"/>
        </w:rPr>
        <w:lastRenderedPageBreak/>
        <w:t>10.</w:t>
      </w:r>
      <w:r w:rsidRPr="00EB3475">
        <w:t>3.3.</w:t>
      </w:r>
      <w:r w:rsidRPr="00EB3475">
        <w:tab/>
      </w:r>
      <w:r w:rsidRPr="002228F3">
        <w:t>Authorization and release.</w:t>
      </w:r>
      <w:r w:rsidRPr="00EB3475">
        <w:t xml:space="preserve"> </w:t>
      </w:r>
      <w:r w:rsidR="00502A16">
        <w:t>Examiners</w:t>
      </w:r>
      <w:r w:rsidRPr="00EB3475">
        <w:t xml:space="preserve"> should </w:t>
      </w:r>
      <w:r w:rsidR="0085738A">
        <w:t>obtain</w:t>
      </w:r>
      <w:r w:rsidR="0085738A" w:rsidRPr="00FF35C0">
        <w:rPr>
          <w:noProof/>
        </w:rPr>
        <w:t xml:space="preserve"> informed</w:t>
      </w:r>
      <w:r w:rsidR="0085738A">
        <w:t xml:space="preserve"> consent from each</w:t>
      </w:r>
      <w:r w:rsidR="00502A16">
        <w:t xml:space="preserve"> </w:t>
      </w:r>
      <w:r w:rsidRPr="00EB3475">
        <w:t xml:space="preserve">examinee, in writing </w:t>
      </w:r>
      <w:r w:rsidRPr="00FF35C0">
        <w:rPr>
          <w:noProof/>
        </w:rPr>
        <w:t>and/or</w:t>
      </w:r>
      <w:r w:rsidRPr="00EB3475">
        <w:t xml:space="preserve"> on the audio/video recording, to a waiver/release statement. </w:t>
      </w:r>
      <w:r w:rsidRPr="00FF35C0">
        <w:rPr>
          <w:noProof/>
        </w:rPr>
        <w:t xml:space="preserve">The language of the statement should minimally include </w:t>
      </w:r>
      <w:r w:rsidR="00502A16" w:rsidRPr="00FF35C0">
        <w:rPr>
          <w:noProof/>
        </w:rPr>
        <w:t xml:space="preserve">1) </w:t>
      </w:r>
      <w:r w:rsidRPr="00FF35C0">
        <w:rPr>
          <w:noProof/>
        </w:rPr>
        <w:t xml:space="preserve">the examinee's voluntary consent to take the test, </w:t>
      </w:r>
      <w:r w:rsidR="00502A16" w:rsidRPr="00FF35C0">
        <w:rPr>
          <w:noProof/>
        </w:rPr>
        <w:t xml:space="preserve">2) </w:t>
      </w:r>
      <w:r w:rsidRPr="00FF35C0">
        <w:rPr>
          <w:noProof/>
        </w:rPr>
        <w:t xml:space="preserve">that the examination may be terminated at any time, </w:t>
      </w:r>
      <w:r w:rsidR="00502A16" w:rsidRPr="00FF35C0">
        <w:rPr>
          <w:noProof/>
        </w:rPr>
        <w:t xml:space="preserve">3) </w:t>
      </w:r>
      <w:r w:rsidRPr="00FF35C0">
        <w:rPr>
          <w:noProof/>
        </w:rPr>
        <w:t xml:space="preserve">a statement regarding the examinee’s assessment of </w:t>
      </w:r>
      <w:r w:rsidR="00502A16" w:rsidRPr="00FF35C0">
        <w:rPr>
          <w:noProof/>
        </w:rPr>
        <w:t xml:space="preserve">his or her </w:t>
      </w:r>
      <w:r w:rsidRPr="00FF35C0">
        <w:rPr>
          <w:noProof/>
        </w:rPr>
        <w:t xml:space="preserve">mental and physical health at the time of the examination, </w:t>
      </w:r>
      <w:r w:rsidR="00502A16" w:rsidRPr="00FF35C0">
        <w:rPr>
          <w:noProof/>
        </w:rPr>
        <w:t xml:space="preserve">4) </w:t>
      </w:r>
      <w:r w:rsidRPr="00FF35C0">
        <w:rPr>
          <w:noProof/>
        </w:rPr>
        <w:t xml:space="preserve">that all information and results will be released to professional members of the community supervision team, </w:t>
      </w:r>
      <w:r w:rsidR="00502A16" w:rsidRPr="00FF35C0">
        <w:rPr>
          <w:noProof/>
        </w:rPr>
        <w:t xml:space="preserve">5) </w:t>
      </w:r>
      <w:r w:rsidRPr="00FF35C0">
        <w:rPr>
          <w:noProof/>
        </w:rPr>
        <w:t xml:space="preserve">an advisement that admission of involvement in unlawful activities will not be concealed from the referring professionals and </w:t>
      </w:r>
      <w:r w:rsidR="00502A16" w:rsidRPr="00FF35C0">
        <w:rPr>
          <w:noProof/>
        </w:rPr>
        <w:t xml:space="preserve">6) </w:t>
      </w:r>
      <w:r w:rsidRPr="00FF35C0">
        <w:rPr>
          <w:noProof/>
        </w:rPr>
        <w:t>a statement regarding the requirement for audio/video recording of each examination.</w:t>
      </w:r>
    </w:p>
    <w:p w14:paraId="2DC6C830" w14:textId="77777777" w:rsidR="00232A1C" w:rsidRPr="00EB3475" w:rsidRDefault="00232A1C">
      <w:pPr>
        <w:keepLines/>
        <w:tabs>
          <w:tab w:val="left" w:pos="14384"/>
        </w:tabs>
        <w:spacing w:after="259"/>
        <w:ind w:left="2160" w:hanging="720"/>
      </w:pPr>
      <w:r w:rsidRPr="00EB3475">
        <w:rPr>
          <w:rFonts w:cs="Tahoma"/>
          <w:bCs/>
        </w:rPr>
        <w:t>10.</w:t>
      </w:r>
      <w:r w:rsidRPr="00EB3475">
        <w:rPr>
          <w:bCs/>
        </w:rPr>
        <w:t>3.4.</w:t>
      </w:r>
      <w:r w:rsidRPr="00EB3475">
        <w:rPr>
          <w:bCs/>
        </w:rPr>
        <w:tab/>
      </w:r>
      <w:r w:rsidRPr="002228F3">
        <w:t>Biographical data/determination of suitability for testing.</w:t>
      </w:r>
      <w:r w:rsidRPr="00EB3475">
        <w:t xml:space="preserve"> Examiners should obtain information about the examinee</w:t>
      </w:r>
      <w:r w:rsidR="00502A16">
        <w:t>’</w:t>
      </w:r>
      <w:r w:rsidRPr="00EB3475">
        <w:t>s background including marital/family status, children, employment, and</w:t>
      </w:r>
      <w:r w:rsidR="00FF35C0">
        <w:t xml:space="preserve"> the</w:t>
      </w:r>
      <w:r w:rsidRPr="00EB3475">
        <w:t xml:space="preserve"> </w:t>
      </w:r>
      <w:r w:rsidRPr="00FF35C0">
        <w:rPr>
          <w:noProof/>
        </w:rPr>
        <w:t>current</w:t>
      </w:r>
      <w:r w:rsidRPr="00EB3475">
        <w:t xml:space="preserve"> living situation in addition to a brief review of the reason for conviction and length/type of sentence. Examiners should obtain, </w:t>
      </w:r>
      <w:r w:rsidR="00FF35C0" w:rsidRPr="00FF35C0">
        <w:rPr>
          <w:noProof/>
        </w:rPr>
        <w:t>before</w:t>
      </w:r>
      <w:r w:rsidRPr="00EB3475">
        <w:t xml:space="preserve"> and at the time of the examination, information </w:t>
      </w:r>
      <w:r w:rsidR="00FF35C0" w:rsidRPr="00FF35C0">
        <w:rPr>
          <w:noProof/>
        </w:rPr>
        <w:t>about</w:t>
      </w:r>
      <w:r w:rsidRPr="00EB3475">
        <w:t xml:space="preserve"> the examinee's suitability for polygraph testing. </w:t>
      </w:r>
    </w:p>
    <w:p w14:paraId="3DFAAACF" w14:textId="77777777" w:rsidR="00232A1C" w:rsidRPr="00EB3475" w:rsidRDefault="00232A1C">
      <w:pPr>
        <w:keepLines/>
        <w:tabs>
          <w:tab w:val="left" w:pos="14384"/>
        </w:tabs>
        <w:spacing w:after="259"/>
        <w:ind w:left="2160" w:hanging="720"/>
      </w:pPr>
      <w:r w:rsidRPr="00EB3475">
        <w:rPr>
          <w:rFonts w:cs="Tahoma"/>
          <w:bCs/>
        </w:rPr>
        <w:t>10.</w:t>
      </w:r>
      <w:r w:rsidRPr="00EB3475">
        <w:rPr>
          <w:bCs/>
        </w:rPr>
        <w:t>3.5.</w:t>
      </w:r>
      <w:r w:rsidRPr="00EB3475">
        <w:rPr>
          <w:bCs/>
        </w:rPr>
        <w:tab/>
      </w:r>
      <w:r w:rsidRPr="002228F3">
        <w:t>Explanation of polygraph instrumentation and testing procedures.</w:t>
      </w:r>
      <w:r w:rsidRPr="00EB3475">
        <w:rPr>
          <w:b/>
          <w:bCs/>
        </w:rPr>
        <w:t xml:space="preserve"> </w:t>
      </w:r>
      <w:r w:rsidRPr="00EB3475">
        <w:t xml:space="preserve">The testing process should </w:t>
      </w:r>
      <w:r w:rsidRPr="00FF35C0">
        <w:rPr>
          <w:noProof/>
        </w:rPr>
        <w:t>be explained</w:t>
      </w:r>
      <w:r w:rsidRPr="00EB3475">
        <w:t xml:space="preserve"> to the examinee, including an explanation of the instrumentation used and the physiological and psychological basis of </w:t>
      </w:r>
      <w:r w:rsidRPr="00FF35C0">
        <w:rPr>
          <w:noProof/>
        </w:rPr>
        <w:t>response</w:t>
      </w:r>
      <w:r w:rsidRPr="00EB3475">
        <w:t xml:space="preserve">. Nothing in this Model Policy should </w:t>
      </w:r>
      <w:r w:rsidRPr="00FF35C0">
        <w:rPr>
          <w:noProof/>
        </w:rPr>
        <w:t>be construed</w:t>
      </w:r>
      <w:r w:rsidRPr="00EB3475">
        <w:t xml:space="preserve"> as favoring a particular </w:t>
      </w:r>
      <w:r w:rsidRPr="00FF35C0">
        <w:rPr>
          <w:noProof/>
        </w:rPr>
        <w:t>explanation</w:t>
      </w:r>
      <w:r w:rsidRPr="00EB3475">
        <w:t xml:space="preserve"> of polygraph science. In general, an integrated </w:t>
      </w:r>
      <w:r w:rsidRPr="00FF35C0">
        <w:rPr>
          <w:noProof/>
        </w:rPr>
        <w:t>explanation</w:t>
      </w:r>
      <w:r w:rsidRPr="00EB3475">
        <w:t xml:space="preserve"> involving emotional attributions, cognitive </w:t>
      </w:r>
      <w:r w:rsidRPr="00FF35C0">
        <w:rPr>
          <w:noProof/>
        </w:rPr>
        <w:t>theory</w:t>
      </w:r>
      <w:r w:rsidRPr="00EB3475">
        <w:t xml:space="preserve"> and behavioral learning theory may be the best approach.</w:t>
      </w:r>
    </w:p>
    <w:p w14:paraId="5477AB14" w14:textId="77777777" w:rsidR="00232A1C" w:rsidRPr="00EB3475" w:rsidRDefault="00232A1C">
      <w:pPr>
        <w:keepLines/>
        <w:tabs>
          <w:tab w:val="left" w:pos="14384"/>
        </w:tabs>
        <w:spacing w:after="259"/>
        <w:ind w:left="2160" w:hanging="720"/>
      </w:pPr>
      <w:r w:rsidRPr="00EB3475">
        <w:rPr>
          <w:rFonts w:cs="Tahoma"/>
          <w:bCs/>
        </w:rPr>
        <w:t>10.</w:t>
      </w:r>
      <w:r w:rsidRPr="00EB3475">
        <w:rPr>
          <w:bCs/>
        </w:rPr>
        <w:t>3.6.</w:t>
      </w:r>
      <w:r w:rsidRPr="00EB3475">
        <w:rPr>
          <w:bCs/>
        </w:rPr>
        <w:tab/>
      </w:r>
      <w:r w:rsidRPr="002228F3">
        <w:t>Structured interview.</w:t>
      </w:r>
      <w:r w:rsidRPr="00EB3475">
        <w:t xml:space="preserve"> The examiner should conduct a structured or semi-structured pre-test interview, including a detailed review of the examinee's </w:t>
      </w:r>
      <w:r w:rsidR="00FF35C0">
        <w:t>history</w:t>
      </w:r>
      <w:r w:rsidR="00FF35C0" w:rsidRPr="00EB3475">
        <w:t xml:space="preserve"> </w:t>
      </w:r>
      <w:r w:rsidRPr="00EB3475">
        <w:t xml:space="preserve">and personal information, any </w:t>
      </w:r>
      <w:r w:rsidR="00FF35C0" w:rsidRPr="00FF35C0">
        <w:rPr>
          <w:noProof/>
        </w:rPr>
        <w:t>relevant</w:t>
      </w:r>
      <w:r w:rsidRPr="00EB3475">
        <w:t xml:space="preserve"> case facts and </w:t>
      </w:r>
      <w:r w:rsidRPr="00FF35C0">
        <w:rPr>
          <w:noProof/>
        </w:rPr>
        <w:t>background</w:t>
      </w:r>
      <w:r w:rsidRPr="00EB3475">
        <w:t xml:space="preserve">, a detailed </w:t>
      </w:r>
      <w:r w:rsidRPr="00FF35C0">
        <w:rPr>
          <w:noProof/>
        </w:rPr>
        <w:t>review</w:t>
      </w:r>
      <w:r w:rsidRPr="00EB3475">
        <w:t xml:space="preserve"> of each issue of concern, and an opportunity for the examinee to provide his</w:t>
      </w:r>
      <w:r w:rsidR="0094487C">
        <w:t xml:space="preserve"> or </w:t>
      </w:r>
      <w:r w:rsidRPr="00EB3475">
        <w:t xml:space="preserve">her version of all </w:t>
      </w:r>
      <w:r w:rsidR="00FF35C0" w:rsidRPr="00FF35C0">
        <w:rPr>
          <w:noProof/>
        </w:rPr>
        <w:t>matter</w:t>
      </w:r>
      <w:r w:rsidRPr="00FF35C0">
        <w:rPr>
          <w:noProof/>
        </w:rPr>
        <w:t>s</w:t>
      </w:r>
      <w:r w:rsidRPr="00EB3475">
        <w:t xml:space="preserve"> under investigation. For event-specific diagnostic/investigative polygraphs of known allegation</w:t>
      </w:r>
      <w:r w:rsidR="0094487C">
        <w:t>s</w:t>
      </w:r>
      <w:r w:rsidRPr="00EB3475">
        <w:t xml:space="preserve"> or known incidents, a </w:t>
      </w:r>
      <w:r w:rsidRPr="00FF35C0">
        <w:rPr>
          <w:noProof/>
        </w:rPr>
        <w:t>free-narrative</w:t>
      </w:r>
      <w:r w:rsidRPr="00EB3475">
        <w:t xml:space="preserve"> interview is used instead of a structured or semi-structured interview.</w:t>
      </w:r>
    </w:p>
    <w:p w14:paraId="0DEAFCFA" w14:textId="77777777" w:rsidR="00232A1C" w:rsidRPr="00EB3475" w:rsidRDefault="00232A1C">
      <w:pPr>
        <w:keepLines/>
        <w:tabs>
          <w:tab w:val="left" w:pos="14384"/>
        </w:tabs>
        <w:spacing w:after="259"/>
        <w:ind w:left="2160" w:hanging="720"/>
      </w:pPr>
      <w:r w:rsidRPr="00EB3475">
        <w:rPr>
          <w:rFonts w:cs="Tahoma"/>
          <w:bCs/>
        </w:rPr>
        <w:t>10.</w:t>
      </w:r>
      <w:r w:rsidRPr="00EB3475">
        <w:rPr>
          <w:bCs/>
        </w:rPr>
        <w:t>3.7.</w:t>
      </w:r>
      <w:r w:rsidRPr="00EB3475">
        <w:rPr>
          <w:bCs/>
        </w:rPr>
        <w:tab/>
      </w:r>
      <w:r w:rsidRPr="002228F3">
        <w:t>Review of test questions.</w:t>
      </w:r>
      <w:r w:rsidRPr="00EB3475">
        <w:t xml:space="preserve"> Before proceeding to the test phase of an examination, the examiner should review and explain all test questions to the examinee. The examiner should not proceed until satisfied with the examinee's understanding of and response to each issue of concern. </w:t>
      </w:r>
    </w:p>
    <w:p w14:paraId="0AF7CD14" w14:textId="77777777" w:rsidR="00232A1C" w:rsidRPr="00EB3475" w:rsidRDefault="00232A1C">
      <w:pPr>
        <w:keepLines/>
        <w:tabs>
          <w:tab w:val="left" w:pos="-15136"/>
        </w:tabs>
        <w:spacing w:after="259"/>
        <w:ind w:left="1440" w:hanging="705"/>
      </w:pPr>
      <w:bookmarkStart w:id="60" w:name="10%204%20In-test%20operations"/>
      <w:r w:rsidRPr="00EB3475">
        <w:rPr>
          <w:rFonts w:cs="Tahoma"/>
          <w:bCs/>
        </w:rPr>
        <w:t>10.</w:t>
      </w:r>
      <w:r w:rsidRPr="00EB3475">
        <w:rPr>
          <w:bCs/>
        </w:rPr>
        <w:t>4</w:t>
      </w:r>
      <w:r w:rsidRPr="00EB3475">
        <w:rPr>
          <w:bCs/>
        </w:rPr>
        <w:tab/>
      </w:r>
      <w:r w:rsidRPr="002228F3">
        <w:rPr>
          <w:noProof/>
        </w:rPr>
        <w:t>In-test</w:t>
      </w:r>
      <w:r w:rsidRPr="002228F3">
        <w:t xml:space="preserve"> operations.</w:t>
      </w:r>
      <w:bookmarkEnd w:id="60"/>
      <w:r w:rsidRPr="00EB3475">
        <w:t xml:space="preserve"> Examiners should adhere to all </w:t>
      </w:r>
      <w:r w:rsidRPr="00FF35C0">
        <w:rPr>
          <w:noProof/>
        </w:rPr>
        <w:t>generally</w:t>
      </w:r>
      <w:r w:rsidRPr="00EB3475">
        <w:t xml:space="preserve"> accepted standards and protocols for test operations.</w:t>
      </w:r>
    </w:p>
    <w:p w14:paraId="5F832BF7" w14:textId="77777777" w:rsidR="00232A1C" w:rsidRPr="00EB3475" w:rsidRDefault="00232A1C">
      <w:pPr>
        <w:keepLines/>
        <w:tabs>
          <w:tab w:val="left" w:pos="14384"/>
        </w:tabs>
        <w:spacing w:after="259"/>
        <w:ind w:left="2160" w:hanging="720"/>
      </w:pPr>
      <w:r w:rsidRPr="00EB3475">
        <w:rPr>
          <w:rFonts w:cs="Tahoma"/>
          <w:bCs/>
        </w:rPr>
        <w:t>10.</w:t>
      </w:r>
      <w:r w:rsidRPr="00EB3475">
        <w:rPr>
          <w:bCs/>
        </w:rPr>
        <w:t>4.1</w:t>
      </w:r>
      <w:r w:rsidRPr="00EB3475">
        <w:rPr>
          <w:bCs/>
        </w:rPr>
        <w:tab/>
      </w:r>
      <w:r w:rsidRPr="002228F3">
        <w:t>Environment.</w:t>
      </w:r>
      <w:r w:rsidRPr="00EB3475">
        <w:t xml:space="preserve"> All examinations should be administered in an environment that is free from distractions that would interfere with the examinee’s ability </w:t>
      </w:r>
      <w:r w:rsidRPr="00FF35C0">
        <w:rPr>
          <w:noProof/>
        </w:rPr>
        <w:t>to adequately focus</w:t>
      </w:r>
      <w:r w:rsidRPr="00EB3475">
        <w:t xml:space="preserve"> on the issues </w:t>
      </w:r>
      <w:r w:rsidRPr="00FF35C0">
        <w:rPr>
          <w:noProof/>
        </w:rPr>
        <w:t>being addressed</w:t>
      </w:r>
      <w:r w:rsidRPr="00EB3475">
        <w:t xml:space="preserve">. </w:t>
      </w:r>
    </w:p>
    <w:p w14:paraId="463A894F" w14:textId="77777777" w:rsidR="00232A1C" w:rsidRPr="00EB3475" w:rsidRDefault="00232A1C">
      <w:pPr>
        <w:keepLines/>
        <w:tabs>
          <w:tab w:val="left" w:pos="14384"/>
        </w:tabs>
        <w:spacing w:after="259"/>
        <w:ind w:left="2160" w:hanging="720"/>
        <w:rPr>
          <w:color w:val="000000"/>
        </w:rPr>
      </w:pPr>
      <w:r w:rsidRPr="00EB3475">
        <w:rPr>
          <w:rFonts w:cs="Tahoma"/>
          <w:bCs/>
        </w:rPr>
        <w:lastRenderedPageBreak/>
        <w:t>10.</w:t>
      </w:r>
      <w:r w:rsidRPr="00EB3475">
        <w:rPr>
          <w:bCs/>
        </w:rPr>
        <w:t>4.2</w:t>
      </w:r>
      <w:r w:rsidRPr="00EB3475">
        <w:rPr>
          <w:bCs/>
        </w:rPr>
        <w:tab/>
      </w:r>
      <w:r w:rsidRPr="002228F3">
        <w:t>Instrumentation.</w:t>
      </w:r>
      <w:r w:rsidRPr="00EB3475">
        <w:t xml:space="preserve"> </w:t>
      </w:r>
      <w:r w:rsidRPr="00EB3475">
        <w:rPr>
          <w:color w:val="000000"/>
        </w:rPr>
        <w:t xml:space="preserve">Examiners should use an instrument that is properly functioning </w:t>
      </w:r>
      <w:r w:rsidRPr="00FF35C0">
        <w:rPr>
          <w:noProof/>
          <w:color w:val="000000"/>
        </w:rPr>
        <w:t>in accordance with</w:t>
      </w:r>
      <w:r w:rsidRPr="00EB3475">
        <w:rPr>
          <w:color w:val="000000"/>
        </w:rPr>
        <w:t xml:space="preserve"> the manufacturer’s specifications. </w:t>
      </w:r>
    </w:p>
    <w:p w14:paraId="4EB268BA" w14:textId="77777777" w:rsidR="00232A1C" w:rsidRPr="00EB3475" w:rsidRDefault="00232A1C">
      <w:pPr>
        <w:keepLines/>
        <w:tabs>
          <w:tab w:val="left" w:pos="-12632"/>
        </w:tabs>
        <w:spacing w:after="259"/>
        <w:ind w:left="3255" w:hanging="1095"/>
        <w:rPr>
          <w:color w:val="000000"/>
        </w:rPr>
      </w:pPr>
      <w:r w:rsidRPr="00EB3475">
        <w:rPr>
          <w:rFonts w:cs="Tahoma"/>
          <w:color w:val="000000"/>
        </w:rPr>
        <w:t>10.</w:t>
      </w:r>
      <w:r w:rsidRPr="00EB3475">
        <w:rPr>
          <w:color w:val="000000"/>
        </w:rPr>
        <w:t>4.2.1.</w:t>
      </w:r>
      <w:r w:rsidRPr="00EB3475">
        <w:rPr>
          <w:color w:val="000000"/>
        </w:rPr>
        <w:tab/>
      </w:r>
      <w:r w:rsidRPr="002228F3">
        <w:t>Component sensors.</w:t>
      </w:r>
      <w:r w:rsidRPr="00EB3475">
        <w:rPr>
          <w:b/>
          <w:bCs/>
          <w:color w:val="000000"/>
        </w:rPr>
        <w:t xml:space="preserve"> </w:t>
      </w:r>
      <w:r w:rsidRPr="00EB3475">
        <w:rPr>
          <w:color w:val="000000"/>
        </w:rPr>
        <w:t xml:space="preserve">The instrument should </w:t>
      </w:r>
      <w:r w:rsidR="0094487C">
        <w:rPr>
          <w:color w:val="000000"/>
        </w:rPr>
        <w:t xml:space="preserve">continuously </w:t>
      </w:r>
      <w:r w:rsidRPr="00EB3475">
        <w:rPr>
          <w:color w:val="000000"/>
        </w:rPr>
        <w:t xml:space="preserve">record </w:t>
      </w:r>
      <w:r w:rsidR="0094487C">
        <w:rPr>
          <w:color w:val="000000"/>
        </w:rPr>
        <w:t xml:space="preserve">the following </w:t>
      </w:r>
      <w:r w:rsidRPr="00EB3475">
        <w:rPr>
          <w:color w:val="000000"/>
        </w:rPr>
        <w:t>during the test</w:t>
      </w:r>
      <w:r w:rsidR="0094487C">
        <w:rPr>
          <w:color w:val="000000"/>
        </w:rPr>
        <w:t>:</w:t>
      </w:r>
      <w:r w:rsidRPr="00EB3475">
        <w:rPr>
          <w:color w:val="000000"/>
        </w:rPr>
        <w:t xml:space="preserve"> thoracic and abdominal movement associated with </w:t>
      </w:r>
      <w:r w:rsidRPr="00FF35C0">
        <w:rPr>
          <w:noProof/>
          <w:color w:val="000000"/>
        </w:rPr>
        <w:t>respiratory</w:t>
      </w:r>
      <w:r w:rsidRPr="00EB3475">
        <w:rPr>
          <w:color w:val="000000"/>
        </w:rPr>
        <w:t xml:space="preserve"> activity by using two </w:t>
      </w:r>
      <w:proofErr w:type="spellStart"/>
      <w:r w:rsidRPr="00EB3475">
        <w:rPr>
          <w:color w:val="000000"/>
        </w:rPr>
        <w:t>pneumograph</w:t>
      </w:r>
      <w:proofErr w:type="spellEnd"/>
      <w:r w:rsidRPr="00EB3475">
        <w:rPr>
          <w:color w:val="000000"/>
        </w:rPr>
        <w:t xml:space="preserve"> components; </w:t>
      </w:r>
      <w:proofErr w:type="spellStart"/>
      <w:r w:rsidRPr="00EB3475">
        <w:rPr>
          <w:color w:val="000000"/>
        </w:rPr>
        <w:t>electrodermal</w:t>
      </w:r>
      <w:proofErr w:type="spellEnd"/>
      <w:r w:rsidRPr="00EB3475">
        <w:rPr>
          <w:color w:val="000000"/>
        </w:rPr>
        <w:t xml:space="preserve"> activity reflecting relative changes in the conductance or resistance of current by the epidermal tissue</w:t>
      </w:r>
      <w:r w:rsidR="0094487C">
        <w:rPr>
          <w:color w:val="000000"/>
        </w:rPr>
        <w:t>;</w:t>
      </w:r>
      <w:r w:rsidRPr="00EB3475">
        <w:rPr>
          <w:color w:val="000000"/>
        </w:rPr>
        <w:t xml:space="preserve"> and cardiovascular activity to record relative changes in pulse rate and blood pressure. A channel that detects vasomotor responses </w:t>
      </w:r>
      <w:r w:rsidR="0094487C">
        <w:rPr>
          <w:color w:val="000000"/>
        </w:rPr>
        <w:t>or</w:t>
      </w:r>
      <w:r w:rsidR="0094487C" w:rsidRPr="00EB3475">
        <w:rPr>
          <w:color w:val="000000"/>
        </w:rPr>
        <w:t xml:space="preserve"> </w:t>
      </w:r>
      <w:r w:rsidRPr="00EB3475">
        <w:rPr>
          <w:color w:val="000000"/>
        </w:rPr>
        <w:t xml:space="preserve">other validated data channels may also </w:t>
      </w:r>
      <w:r w:rsidRPr="00FF35C0">
        <w:rPr>
          <w:noProof/>
          <w:color w:val="000000"/>
        </w:rPr>
        <w:t>be recorded</w:t>
      </w:r>
      <w:r w:rsidRPr="00EB3475">
        <w:rPr>
          <w:color w:val="000000"/>
        </w:rPr>
        <w:t>.</w:t>
      </w:r>
    </w:p>
    <w:p w14:paraId="2D6876EC" w14:textId="77777777" w:rsidR="00232A1C" w:rsidRPr="00EB3475" w:rsidRDefault="00232A1C">
      <w:pPr>
        <w:keepLines/>
        <w:tabs>
          <w:tab w:val="left" w:pos="-12632"/>
        </w:tabs>
        <w:spacing w:after="259"/>
        <w:ind w:left="3255" w:hanging="1095"/>
      </w:pPr>
      <w:r w:rsidRPr="00EB3475">
        <w:rPr>
          <w:rFonts w:cs="Tahoma"/>
          <w:color w:val="000000"/>
        </w:rPr>
        <w:t>10.</w:t>
      </w:r>
      <w:r w:rsidRPr="00EB3475">
        <w:rPr>
          <w:color w:val="000000"/>
        </w:rPr>
        <w:t>4.2.2.</w:t>
      </w:r>
      <w:r w:rsidRPr="00EB3475">
        <w:rPr>
          <w:color w:val="000000"/>
        </w:rPr>
        <w:tab/>
      </w:r>
      <w:r w:rsidRPr="002228F3">
        <w:t>Activity sensors.</w:t>
      </w:r>
      <w:r w:rsidRPr="00EB3475">
        <w:rPr>
          <w:b/>
          <w:bCs/>
          <w:color w:val="000000"/>
          <w:u w:val="single"/>
        </w:rPr>
        <w:t xml:space="preserve"> </w:t>
      </w:r>
      <w:r w:rsidRPr="00EB3475">
        <w:t xml:space="preserve">A motion sensor </w:t>
      </w:r>
      <w:r w:rsidRPr="00FF35C0">
        <w:rPr>
          <w:noProof/>
        </w:rPr>
        <w:t>is required</w:t>
      </w:r>
      <w:r w:rsidRPr="00EB3475">
        <w:t xml:space="preserve"> for use by APA members.</w:t>
      </w:r>
    </w:p>
    <w:p w14:paraId="1BA6FCED" w14:textId="77777777" w:rsidR="00232A1C" w:rsidRPr="00EB3475" w:rsidRDefault="00232A1C">
      <w:pPr>
        <w:keepLines/>
        <w:tabs>
          <w:tab w:val="left" w:pos="14384"/>
        </w:tabs>
        <w:spacing w:after="259"/>
        <w:ind w:left="2160" w:hanging="720"/>
        <w:rPr>
          <w:color w:val="000000"/>
        </w:rPr>
      </w:pPr>
      <w:r w:rsidRPr="00EB3475">
        <w:rPr>
          <w:rFonts w:cs="Tahoma"/>
          <w:color w:val="000000"/>
        </w:rPr>
        <w:t>10.</w:t>
      </w:r>
      <w:r w:rsidRPr="00EB3475">
        <w:rPr>
          <w:color w:val="000000"/>
        </w:rPr>
        <w:t>4.3</w:t>
      </w:r>
      <w:r w:rsidRPr="00EB3475">
        <w:rPr>
          <w:color w:val="000000"/>
        </w:rPr>
        <w:tab/>
      </w:r>
      <w:r w:rsidRPr="002228F3">
        <w:t>Data acquisition.</w:t>
      </w:r>
      <w:r w:rsidRPr="00EB3475">
        <w:rPr>
          <w:color w:val="000000"/>
        </w:rPr>
        <w:t xml:space="preserve"> The conduct of testing should conform to all professional standards concerning the data quality and quantity.</w:t>
      </w:r>
    </w:p>
    <w:p w14:paraId="7041C49F" w14:textId="77777777" w:rsidR="00232A1C" w:rsidRPr="00EB3475" w:rsidRDefault="00232A1C">
      <w:pPr>
        <w:keepLines/>
        <w:spacing w:after="259"/>
        <w:ind w:left="3240" w:hanging="1080"/>
        <w:rPr>
          <w:color w:val="000000"/>
        </w:rPr>
      </w:pPr>
      <w:r w:rsidRPr="00EB3475">
        <w:rPr>
          <w:rFonts w:cs="Tahoma"/>
          <w:color w:val="000000"/>
        </w:rPr>
        <w:t>10.</w:t>
      </w:r>
      <w:r w:rsidRPr="00EB3475">
        <w:rPr>
          <w:color w:val="000000"/>
        </w:rPr>
        <w:t>4.3.1.</w:t>
      </w:r>
      <w:r w:rsidRPr="00EB3475">
        <w:rPr>
          <w:color w:val="000000"/>
        </w:rPr>
        <w:tab/>
      </w:r>
      <w:r w:rsidRPr="002228F3">
        <w:rPr>
          <w:noProof/>
        </w:rPr>
        <w:t>Number</w:t>
      </w:r>
      <w:r w:rsidRPr="002228F3">
        <w:t xml:space="preserve"> of presentations.</w:t>
      </w:r>
      <w:r w:rsidRPr="00EB3475">
        <w:rPr>
          <w:color w:val="000000"/>
        </w:rPr>
        <w:t xml:space="preserve"> Examiners employing a comparison question technique should </w:t>
      </w:r>
      <w:r w:rsidRPr="00FF35C0">
        <w:rPr>
          <w:noProof/>
          <w:color w:val="000000"/>
        </w:rPr>
        <w:t>conduct</w:t>
      </w:r>
      <w:r w:rsidRPr="00EB3475">
        <w:rPr>
          <w:color w:val="000000"/>
        </w:rPr>
        <w:t xml:space="preserve"> a minimum of three presentations of each relevant question. It is acceptable to </w:t>
      </w:r>
      <w:r w:rsidRPr="00FF35C0">
        <w:rPr>
          <w:noProof/>
          <w:color w:val="000000"/>
        </w:rPr>
        <w:t>conduct</w:t>
      </w:r>
      <w:r w:rsidRPr="00EB3475">
        <w:rPr>
          <w:color w:val="000000"/>
        </w:rPr>
        <w:t xml:space="preserve"> a fourth or fifth </w:t>
      </w:r>
      <w:r w:rsidRPr="00FF35C0">
        <w:rPr>
          <w:noProof/>
          <w:color w:val="000000"/>
        </w:rPr>
        <w:t>presentation</w:t>
      </w:r>
      <w:r w:rsidRPr="00EB3475">
        <w:rPr>
          <w:color w:val="000000"/>
        </w:rPr>
        <w:t xml:space="preserve"> </w:t>
      </w:r>
      <w:r w:rsidRPr="00FF35C0">
        <w:rPr>
          <w:noProof/>
          <w:color w:val="000000"/>
        </w:rPr>
        <w:t>in order to</w:t>
      </w:r>
      <w:r w:rsidRPr="00EB3475">
        <w:rPr>
          <w:color w:val="000000"/>
        </w:rPr>
        <w:t xml:space="preserve"> obtain a sufficient volume of interpretable test data.</w:t>
      </w:r>
    </w:p>
    <w:p w14:paraId="2620EE44" w14:textId="77777777" w:rsidR="00232A1C" w:rsidRPr="00EB3475" w:rsidRDefault="00232A1C">
      <w:pPr>
        <w:keepLines/>
        <w:spacing w:after="259"/>
        <w:ind w:left="3240" w:hanging="1080"/>
        <w:rPr>
          <w:bCs/>
          <w:color w:val="000000"/>
        </w:rPr>
      </w:pPr>
      <w:r w:rsidRPr="00EB3475">
        <w:rPr>
          <w:rFonts w:cs="Tahoma"/>
          <w:bCs/>
          <w:color w:val="000000"/>
        </w:rPr>
        <w:t>10.</w:t>
      </w:r>
      <w:r w:rsidRPr="00EB3475">
        <w:rPr>
          <w:bCs/>
          <w:color w:val="000000"/>
        </w:rPr>
        <w:t>4.3.2.</w:t>
      </w:r>
      <w:r w:rsidRPr="00EB3475">
        <w:rPr>
          <w:bCs/>
          <w:color w:val="000000"/>
        </w:rPr>
        <w:tab/>
      </w:r>
      <w:r w:rsidRPr="002228F3">
        <w:t>Question intervals.</w:t>
      </w:r>
      <w:r w:rsidRPr="00EB3475">
        <w:rPr>
          <w:bCs/>
          <w:color w:val="000000"/>
        </w:rPr>
        <w:t xml:space="preserve"> Question intervals should allow a reasonable time for recovery. For comparison question techniques, question intervals from stimulus onset to stimulus onset should not be less than 20 seconds. It </w:t>
      </w:r>
      <w:r w:rsidRPr="00FF35C0">
        <w:rPr>
          <w:bCs/>
          <w:noProof/>
          <w:color w:val="000000"/>
        </w:rPr>
        <w:t>is suggested</w:t>
      </w:r>
      <w:r w:rsidRPr="00EB3475">
        <w:rPr>
          <w:bCs/>
          <w:color w:val="000000"/>
        </w:rPr>
        <w:t xml:space="preserve"> that a </w:t>
      </w:r>
      <w:r w:rsidRPr="00FF35C0">
        <w:rPr>
          <w:bCs/>
          <w:noProof/>
          <w:color w:val="000000"/>
        </w:rPr>
        <w:t>time period</w:t>
      </w:r>
      <w:r w:rsidRPr="00EB3475">
        <w:rPr>
          <w:bCs/>
          <w:color w:val="000000"/>
        </w:rPr>
        <w:t xml:space="preserve"> between 25 and 30 seconds would be superior to the minimum time of 20 seconds.</w:t>
      </w:r>
    </w:p>
    <w:p w14:paraId="58616CC3" w14:textId="77777777" w:rsidR="00232A1C" w:rsidRPr="00EB3475" w:rsidRDefault="00232A1C">
      <w:pPr>
        <w:keepLines/>
        <w:spacing w:after="259"/>
        <w:ind w:left="3240" w:hanging="1080"/>
        <w:rPr>
          <w:color w:val="000000"/>
        </w:rPr>
      </w:pPr>
      <w:r w:rsidRPr="00EB3475">
        <w:rPr>
          <w:rFonts w:cs="Tahoma"/>
          <w:bCs/>
          <w:color w:val="000000"/>
        </w:rPr>
        <w:t>10.</w:t>
      </w:r>
      <w:r w:rsidRPr="00EB3475">
        <w:rPr>
          <w:bCs/>
          <w:color w:val="000000"/>
        </w:rPr>
        <w:t>4.3.3.</w:t>
      </w:r>
      <w:r w:rsidRPr="00EB3475">
        <w:rPr>
          <w:bCs/>
          <w:color w:val="000000"/>
        </w:rPr>
        <w:tab/>
      </w:r>
      <w:r w:rsidRPr="002228F3">
        <w:t>Acquaintance test.</w:t>
      </w:r>
      <w:r w:rsidRPr="00EB3475">
        <w:rPr>
          <w:bCs/>
          <w:color w:val="000000"/>
        </w:rPr>
        <w:t xml:space="preserve"> </w:t>
      </w:r>
      <w:r w:rsidRPr="00EB3475">
        <w:rPr>
          <w:color w:val="000000"/>
        </w:rPr>
        <w:t xml:space="preserve">An acquaintance test should </w:t>
      </w:r>
      <w:r w:rsidRPr="00FF35C0">
        <w:rPr>
          <w:noProof/>
          <w:color w:val="000000"/>
        </w:rPr>
        <w:t>be administered</w:t>
      </w:r>
      <w:r w:rsidRPr="00EB3475">
        <w:rPr>
          <w:color w:val="000000"/>
        </w:rPr>
        <w:t xml:space="preserve"> during the first examination of each examinee by each examiner. Examiners are encouraged to use an acquaintance test during the conduct of other tests as appropriate. </w:t>
      </w:r>
    </w:p>
    <w:p w14:paraId="2C964850" w14:textId="77777777" w:rsidR="00232A1C" w:rsidRPr="00EB3475" w:rsidRDefault="00232A1C">
      <w:pPr>
        <w:keepLines/>
        <w:tabs>
          <w:tab w:val="left" w:pos="-15136"/>
        </w:tabs>
        <w:spacing w:after="259"/>
        <w:ind w:left="1440" w:hanging="720"/>
      </w:pPr>
      <w:bookmarkStart w:id="61" w:name="10%205%20Test%20data%20analysis"/>
      <w:r w:rsidRPr="00EB3475">
        <w:rPr>
          <w:rFonts w:cs="Tahoma"/>
        </w:rPr>
        <w:t>10.</w:t>
      </w:r>
      <w:r w:rsidRPr="00EB3475">
        <w:t>5.</w:t>
      </w:r>
      <w:r w:rsidRPr="00EB3475">
        <w:tab/>
      </w:r>
      <w:r w:rsidRPr="002228F3">
        <w:t>Test data analysis.</w:t>
      </w:r>
      <w:bookmarkEnd w:id="61"/>
      <w:r w:rsidRPr="00EB3475">
        <w:t xml:space="preserve"> The examiner should render an empirically-based interpretation of the examinee's responses to the relevant questions based on all information gathered during the examination process. </w:t>
      </w:r>
    </w:p>
    <w:p w14:paraId="1C60E5E1" w14:textId="77777777" w:rsidR="00232A1C" w:rsidRPr="00EB3475" w:rsidRDefault="00232A1C">
      <w:pPr>
        <w:keepLines/>
        <w:tabs>
          <w:tab w:val="left" w:pos="10784"/>
        </w:tabs>
        <w:spacing w:after="259"/>
        <w:ind w:left="2160" w:hanging="720"/>
        <w:rPr>
          <w:color w:val="000000"/>
        </w:rPr>
      </w:pPr>
      <w:r w:rsidRPr="00EB3475">
        <w:rPr>
          <w:rFonts w:cs="Tahoma"/>
          <w:color w:val="000000"/>
        </w:rPr>
        <w:t>10.</w:t>
      </w:r>
      <w:r w:rsidRPr="00EB3475">
        <w:rPr>
          <w:color w:val="000000"/>
        </w:rPr>
        <w:t>5.1.</w:t>
      </w:r>
      <w:r w:rsidRPr="00EB3475">
        <w:rPr>
          <w:color w:val="000000"/>
        </w:rPr>
        <w:tab/>
      </w:r>
      <w:r w:rsidRPr="002228F3">
        <w:t>Scoring methods.</w:t>
      </w:r>
      <w:r w:rsidRPr="00EB3475">
        <w:rPr>
          <w:b/>
          <w:bCs/>
        </w:rPr>
        <w:t xml:space="preserve"> </w:t>
      </w:r>
      <w:r w:rsidRPr="00EB3475">
        <w:t xml:space="preserve">Examiners should employ quantitative or numerical scoring for each </w:t>
      </w:r>
      <w:r w:rsidRPr="00FF35C0">
        <w:rPr>
          <w:noProof/>
        </w:rPr>
        <w:t>examination</w:t>
      </w:r>
      <w:r w:rsidRPr="00EB3475">
        <w:t xml:space="preserve"> using a scoring method for which there </w:t>
      </w:r>
      <w:r w:rsidRPr="00FF35C0">
        <w:rPr>
          <w:noProof/>
        </w:rPr>
        <w:t>is known</w:t>
      </w:r>
      <w:r w:rsidRPr="00EB3475">
        <w:t xml:space="preserve"> validity and reliability</w:t>
      </w:r>
      <w:r w:rsidR="0094487C">
        <w:t xml:space="preserve">, which </w:t>
      </w:r>
      <w:r w:rsidRPr="00EB3475">
        <w:rPr>
          <w:color w:val="000000"/>
        </w:rPr>
        <w:t>has been published and replicated.</w:t>
      </w:r>
    </w:p>
    <w:p w14:paraId="4C5FA0C9" w14:textId="77777777" w:rsidR="00232A1C" w:rsidRPr="00EB3475" w:rsidRDefault="00232A1C">
      <w:pPr>
        <w:keepLines/>
        <w:tabs>
          <w:tab w:val="left" w:pos="15104"/>
        </w:tabs>
        <w:spacing w:after="259"/>
        <w:ind w:left="2160" w:hanging="720"/>
        <w:rPr>
          <w:color w:val="000000"/>
        </w:rPr>
      </w:pPr>
      <w:r w:rsidRPr="00EB3475">
        <w:rPr>
          <w:rFonts w:cs="Tahoma"/>
          <w:bCs/>
          <w:color w:val="000000"/>
        </w:rPr>
        <w:t>10.</w:t>
      </w:r>
      <w:r w:rsidRPr="00EB3475">
        <w:rPr>
          <w:bCs/>
          <w:color w:val="000000"/>
        </w:rPr>
        <w:t>5.2.</w:t>
      </w:r>
      <w:r w:rsidRPr="00EB3475">
        <w:rPr>
          <w:bCs/>
          <w:color w:val="000000"/>
        </w:rPr>
        <w:tab/>
      </w:r>
      <w:r w:rsidRPr="002228F3">
        <w:t>Results – diagnostic exams.</w:t>
      </w:r>
      <w:r w:rsidRPr="00EB3475">
        <w:rPr>
          <w:color w:val="000000"/>
        </w:rPr>
        <w:t xml:space="preserve"> Test results for event-specific diagnostic/investigative tests </w:t>
      </w:r>
      <w:r w:rsidR="00E20474">
        <w:rPr>
          <w:color w:val="000000"/>
        </w:rPr>
        <w:t>are normally</w:t>
      </w:r>
      <w:r w:rsidRPr="00FF35C0">
        <w:rPr>
          <w:noProof/>
          <w:color w:val="000000"/>
        </w:rPr>
        <w:t xml:space="preserve"> reported</w:t>
      </w:r>
      <w:r w:rsidRPr="00EB3475">
        <w:rPr>
          <w:color w:val="000000"/>
        </w:rPr>
        <w:t xml:space="preserve"> as Deception Indicated (DI), No Deception Indicated (NDI) or Inconclusive (INC) / No Opinion (NO). </w:t>
      </w:r>
    </w:p>
    <w:p w14:paraId="0BA813C4" w14:textId="77777777" w:rsidR="00232A1C" w:rsidRPr="00EB3475" w:rsidRDefault="00232A1C">
      <w:pPr>
        <w:keepLines/>
        <w:tabs>
          <w:tab w:val="left" w:pos="15104"/>
        </w:tabs>
        <w:spacing w:after="259"/>
        <w:ind w:left="2160" w:hanging="720"/>
        <w:rPr>
          <w:color w:val="000000"/>
        </w:rPr>
      </w:pPr>
      <w:r w:rsidRPr="00EB3475">
        <w:rPr>
          <w:rFonts w:cs="Tahoma"/>
          <w:bCs/>
          <w:color w:val="000000"/>
        </w:rPr>
        <w:lastRenderedPageBreak/>
        <w:t>10.</w:t>
      </w:r>
      <w:r w:rsidRPr="00EB3475">
        <w:rPr>
          <w:bCs/>
          <w:color w:val="000000"/>
        </w:rPr>
        <w:t>5.3.</w:t>
      </w:r>
      <w:r w:rsidRPr="00EB3475">
        <w:rPr>
          <w:bCs/>
          <w:color w:val="000000"/>
        </w:rPr>
        <w:tab/>
      </w:r>
      <w:r w:rsidRPr="002228F3">
        <w:t xml:space="preserve">Results – </w:t>
      </w:r>
      <w:r w:rsidRPr="002228F3">
        <w:rPr>
          <w:noProof/>
        </w:rPr>
        <w:t>exploratory</w:t>
      </w:r>
      <w:r w:rsidRPr="002228F3">
        <w:t xml:space="preserve"> exams.</w:t>
      </w:r>
      <w:r w:rsidRPr="00EB3475">
        <w:rPr>
          <w:b/>
          <w:bCs/>
          <w:color w:val="000000"/>
        </w:rPr>
        <w:t xml:space="preserve"> </w:t>
      </w:r>
      <w:r w:rsidRPr="00EB3475">
        <w:rPr>
          <w:color w:val="000000"/>
        </w:rPr>
        <w:t xml:space="preserve">Test results of </w:t>
      </w:r>
      <w:r w:rsidRPr="00FF35C0">
        <w:rPr>
          <w:rFonts w:cs="Tahoma"/>
          <w:noProof/>
          <w:color w:val="000000"/>
        </w:rPr>
        <w:t>exploratory</w:t>
      </w:r>
      <w:r w:rsidRPr="00EB3475">
        <w:rPr>
          <w:color w:val="000000"/>
        </w:rPr>
        <w:t xml:space="preserve"> tests </w:t>
      </w:r>
      <w:r w:rsidR="00E20474">
        <w:rPr>
          <w:color w:val="000000"/>
        </w:rPr>
        <w:t>are normally</w:t>
      </w:r>
      <w:r w:rsidRPr="00FF35C0">
        <w:rPr>
          <w:noProof/>
          <w:color w:val="000000"/>
        </w:rPr>
        <w:t xml:space="preserve"> reported</w:t>
      </w:r>
      <w:r w:rsidRPr="00EB3475">
        <w:rPr>
          <w:color w:val="000000"/>
        </w:rPr>
        <w:t xml:space="preserve"> as Significant Response (SR), No Significant Response (NSR) or No Opinion (NO).</w:t>
      </w:r>
    </w:p>
    <w:p w14:paraId="4A0B0A63" w14:textId="77777777" w:rsidR="00232A1C" w:rsidRPr="00EB3475" w:rsidRDefault="00232A1C">
      <w:pPr>
        <w:keepLines/>
        <w:tabs>
          <w:tab w:val="left" w:pos="15104"/>
        </w:tabs>
        <w:spacing w:after="259"/>
        <w:ind w:left="2160" w:hanging="720"/>
        <w:rPr>
          <w:color w:val="000000"/>
        </w:rPr>
      </w:pPr>
      <w:r w:rsidRPr="00EB3475">
        <w:rPr>
          <w:rFonts w:cs="Tahoma"/>
          <w:bCs/>
          <w:color w:val="000000"/>
        </w:rPr>
        <w:t>10.</w:t>
      </w:r>
      <w:r w:rsidRPr="00EB3475">
        <w:rPr>
          <w:bCs/>
          <w:color w:val="000000"/>
        </w:rPr>
        <w:t>5.4.</w:t>
      </w:r>
      <w:r w:rsidRPr="00EB3475">
        <w:rPr>
          <w:bCs/>
          <w:color w:val="000000"/>
        </w:rPr>
        <w:tab/>
      </w:r>
      <w:r w:rsidRPr="002228F3">
        <w:t>No opinion/inconclusive.</w:t>
      </w:r>
      <w:r w:rsidRPr="00EB3475">
        <w:rPr>
          <w:color w:val="000000"/>
        </w:rPr>
        <w:t xml:space="preserve"> Examiners should render No Opinion (NO) whenever test results produce </w:t>
      </w:r>
      <w:r w:rsidRPr="00FF35C0">
        <w:rPr>
          <w:noProof/>
          <w:color w:val="000000"/>
        </w:rPr>
        <w:t>inconclusive</w:t>
      </w:r>
      <w:r w:rsidRPr="00EB3475">
        <w:rPr>
          <w:color w:val="000000"/>
        </w:rPr>
        <w:t xml:space="preserve"> numerical scores or whenever the </w:t>
      </w:r>
      <w:r w:rsidRPr="00FF35C0">
        <w:rPr>
          <w:noProof/>
          <w:color w:val="000000"/>
        </w:rPr>
        <w:t>overall</w:t>
      </w:r>
      <w:r w:rsidRPr="00EB3475">
        <w:rPr>
          <w:color w:val="000000"/>
        </w:rPr>
        <w:t xml:space="preserve"> set of test data do not allow the </w:t>
      </w:r>
      <w:r w:rsidRPr="00FF35C0">
        <w:rPr>
          <w:noProof/>
          <w:color w:val="000000"/>
        </w:rPr>
        <w:t>examiner</w:t>
      </w:r>
      <w:r w:rsidRPr="00EB3475">
        <w:rPr>
          <w:color w:val="000000"/>
        </w:rPr>
        <w:t xml:space="preserve"> to </w:t>
      </w:r>
      <w:r w:rsidRPr="00FF35C0">
        <w:rPr>
          <w:noProof/>
          <w:color w:val="000000"/>
        </w:rPr>
        <w:t>render</w:t>
      </w:r>
      <w:r w:rsidRPr="00EB3475">
        <w:rPr>
          <w:color w:val="000000"/>
        </w:rPr>
        <w:t xml:space="preserve"> an empirically</w:t>
      </w:r>
      <w:r w:rsidR="0094487C">
        <w:rPr>
          <w:color w:val="000000"/>
        </w:rPr>
        <w:t>-</w:t>
      </w:r>
      <w:r w:rsidRPr="00EB3475">
        <w:rPr>
          <w:color w:val="000000"/>
        </w:rPr>
        <w:t>based opinion regarding the relevant test questions</w:t>
      </w:r>
      <w:r w:rsidR="0094487C">
        <w:rPr>
          <w:color w:val="000000"/>
        </w:rPr>
        <w:t>.</w:t>
      </w:r>
      <w:r w:rsidRPr="00EB3475">
        <w:rPr>
          <w:color w:val="000000"/>
        </w:rPr>
        <w:t xml:space="preserve"> (</w:t>
      </w:r>
      <w:r w:rsidR="008D678F">
        <w:rPr>
          <w:color w:val="000000"/>
        </w:rPr>
        <w:t>i</w:t>
      </w:r>
      <w:r w:rsidRPr="00EB3475">
        <w:rPr>
          <w:color w:val="000000"/>
        </w:rPr>
        <w:t>.e., when test results are “inconclusive</w:t>
      </w:r>
      <w:r w:rsidR="0094487C">
        <w:rPr>
          <w:color w:val="000000"/>
        </w:rPr>
        <w:t>,</w:t>
      </w:r>
      <w:r w:rsidRPr="00EB3475">
        <w:rPr>
          <w:color w:val="000000"/>
        </w:rPr>
        <w:t xml:space="preserve">” an examiner should </w:t>
      </w:r>
      <w:r w:rsidRPr="00FF35C0">
        <w:rPr>
          <w:noProof/>
          <w:color w:val="000000"/>
        </w:rPr>
        <w:t>render</w:t>
      </w:r>
      <w:r w:rsidRPr="00EB3475">
        <w:rPr>
          <w:color w:val="000000"/>
        </w:rPr>
        <w:t xml:space="preserve"> “no opinion” concerning the truthfulness of the examinee</w:t>
      </w:r>
      <w:r w:rsidR="0094487C">
        <w:rPr>
          <w:color w:val="000000"/>
        </w:rPr>
        <w:t>.</w:t>
      </w:r>
      <w:r w:rsidRPr="00EB3475">
        <w:rPr>
          <w:color w:val="000000"/>
        </w:rPr>
        <w:t>)</w:t>
      </w:r>
      <w:r w:rsidR="0094487C">
        <w:rPr>
          <w:color w:val="000000"/>
        </w:rPr>
        <w:t xml:space="preserve"> </w:t>
      </w:r>
      <w:r w:rsidRPr="00EB3475">
        <w:rPr>
          <w:color w:val="000000"/>
        </w:rPr>
        <w:t xml:space="preserve"> </w:t>
      </w:r>
      <w:r w:rsidR="0094487C">
        <w:rPr>
          <w:color w:val="000000"/>
        </w:rPr>
        <w:t>“</w:t>
      </w:r>
      <w:r w:rsidRPr="00EB3475">
        <w:rPr>
          <w:color w:val="000000"/>
        </w:rPr>
        <w:t>No opinion</w:t>
      </w:r>
      <w:r w:rsidR="0094487C">
        <w:rPr>
          <w:color w:val="000000"/>
        </w:rPr>
        <w:t>”</w:t>
      </w:r>
      <w:r w:rsidRPr="00EB3475">
        <w:rPr>
          <w:color w:val="000000"/>
        </w:rPr>
        <w:t xml:space="preserve"> concerning the truthfulness of the examinee should be reported when an examination was stopped </w:t>
      </w:r>
      <w:r w:rsidR="00FF35C0">
        <w:rPr>
          <w:noProof/>
          <w:color w:val="000000"/>
        </w:rPr>
        <w:t>before</w:t>
      </w:r>
      <w:r w:rsidRPr="00EB3475">
        <w:rPr>
          <w:color w:val="000000"/>
        </w:rPr>
        <w:t xml:space="preserve"> collection of sufficient data to arrive at an empirically-based opinion.</w:t>
      </w:r>
    </w:p>
    <w:p w14:paraId="249A5D0C" w14:textId="77777777" w:rsidR="00232A1C" w:rsidRPr="00EB3475" w:rsidRDefault="00232A1C">
      <w:pPr>
        <w:keepLines/>
        <w:tabs>
          <w:tab w:val="left" w:pos="15104"/>
        </w:tabs>
        <w:spacing w:after="259"/>
        <w:ind w:left="2160" w:hanging="720"/>
        <w:rPr>
          <w:color w:val="000000"/>
        </w:rPr>
      </w:pPr>
      <w:r w:rsidRPr="00EB3475">
        <w:rPr>
          <w:rFonts w:cs="Tahoma"/>
          <w:bCs/>
          <w:color w:val="000000"/>
        </w:rPr>
        <w:t>10.</w:t>
      </w:r>
      <w:r w:rsidRPr="00EB3475">
        <w:rPr>
          <w:bCs/>
          <w:color w:val="000000"/>
        </w:rPr>
        <w:t xml:space="preserve">5.5. </w:t>
      </w:r>
      <w:r w:rsidRPr="002228F3">
        <w:t>Professional opinions and test results</w:t>
      </w:r>
      <w:hyperlink w:anchor="10" w:history="1">
        <w:r w:rsidRPr="00EB3475">
          <w:rPr>
            <w:rStyle w:val="Hyperlink"/>
          </w:rPr>
          <w:t>.</w:t>
        </w:r>
      </w:hyperlink>
      <w:r w:rsidRPr="00EB3475">
        <w:rPr>
          <w:color w:val="000000"/>
        </w:rPr>
        <w:t xml:space="preserve"> Examiners should </w:t>
      </w:r>
      <w:r w:rsidRPr="00FF35C0">
        <w:rPr>
          <w:noProof/>
          <w:color w:val="000000"/>
        </w:rPr>
        <w:t>render an opinion that</w:t>
      </w:r>
      <w:r w:rsidRPr="00EB3475">
        <w:rPr>
          <w:color w:val="000000"/>
        </w:rPr>
        <w:t xml:space="preserve"> the examinee was deceptive when the test results are SR or DI for any of the investigation targets. Examiners should </w:t>
      </w:r>
      <w:r w:rsidRPr="00FF35C0">
        <w:rPr>
          <w:noProof/>
          <w:color w:val="000000"/>
        </w:rPr>
        <w:t>render</w:t>
      </w:r>
      <w:r w:rsidRPr="00EB3475">
        <w:rPr>
          <w:color w:val="000000"/>
        </w:rPr>
        <w:t xml:space="preserve"> an opinion that the examinee was truthful when the test results are NSR or NDI for all of the investigation targets. Examiners should not </w:t>
      </w:r>
      <w:r w:rsidRPr="00FF35C0">
        <w:rPr>
          <w:noProof/>
          <w:color w:val="000000"/>
        </w:rPr>
        <w:t>render</w:t>
      </w:r>
      <w:r w:rsidRPr="00EB3475">
        <w:rPr>
          <w:color w:val="000000"/>
        </w:rPr>
        <w:t xml:space="preserve"> an opinion that the examinee was</w:t>
      </w:r>
      <w:r w:rsidRPr="00EB3475">
        <w:rPr>
          <w:rFonts w:cs="Tahoma"/>
          <w:color w:val="000000"/>
        </w:rPr>
        <w:t xml:space="preserve"> </w:t>
      </w:r>
      <w:r w:rsidRPr="00EB3475">
        <w:rPr>
          <w:color w:val="000000"/>
        </w:rPr>
        <w:t xml:space="preserve">truthful when the test results are SR or DI for any of the investigation targets. Examiners should not conclude </w:t>
      </w:r>
      <w:r w:rsidR="0094487C">
        <w:rPr>
          <w:color w:val="000000"/>
        </w:rPr>
        <w:t>an</w:t>
      </w:r>
      <w:r w:rsidR="0094487C" w:rsidRPr="00EB3475">
        <w:rPr>
          <w:color w:val="000000"/>
        </w:rPr>
        <w:t xml:space="preserve"> </w:t>
      </w:r>
      <w:r w:rsidRPr="00EB3475">
        <w:rPr>
          <w:color w:val="000000"/>
        </w:rPr>
        <w:t>examinee is deceptive in response</w:t>
      </w:r>
      <w:r w:rsidR="0094487C">
        <w:rPr>
          <w:color w:val="000000"/>
        </w:rPr>
        <w:t>s</w:t>
      </w:r>
      <w:r w:rsidRPr="00EB3475">
        <w:rPr>
          <w:color w:val="000000"/>
        </w:rPr>
        <w:t xml:space="preserve"> to one or more investigation targets and non-deceptive </w:t>
      </w:r>
      <w:r w:rsidRPr="00FF35C0">
        <w:rPr>
          <w:noProof/>
          <w:color w:val="000000"/>
        </w:rPr>
        <w:t>in response</w:t>
      </w:r>
      <w:r w:rsidR="0094487C" w:rsidRPr="00FF35C0">
        <w:rPr>
          <w:noProof/>
          <w:color w:val="000000"/>
        </w:rPr>
        <w:t>s</w:t>
      </w:r>
      <w:r w:rsidRPr="00EB3475">
        <w:rPr>
          <w:color w:val="000000"/>
        </w:rPr>
        <w:t xml:space="preserve"> to other investigation targets within the same examination. </w:t>
      </w:r>
    </w:p>
    <w:p w14:paraId="50F04A1C" w14:textId="77777777" w:rsidR="00232A1C" w:rsidRPr="00EB3475" w:rsidRDefault="00232A1C">
      <w:pPr>
        <w:keepLines/>
        <w:tabs>
          <w:tab w:val="left" w:pos="15104"/>
        </w:tabs>
        <w:spacing w:after="259"/>
        <w:ind w:left="2160" w:hanging="720"/>
        <w:rPr>
          <w:bCs/>
          <w:color w:val="000000"/>
        </w:rPr>
      </w:pPr>
      <w:r w:rsidRPr="00EB3475">
        <w:rPr>
          <w:rFonts w:cs="Tahoma"/>
          <w:color w:val="000000"/>
        </w:rPr>
        <w:t>10.</w:t>
      </w:r>
      <w:r w:rsidRPr="00EB3475">
        <w:rPr>
          <w:color w:val="000000"/>
        </w:rPr>
        <w:t>5.6.</w:t>
      </w:r>
      <w:r w:rsidRPr="00EB3475">
        <w:rPr>
          <w:color w:val="000000"/>
        </w:rPr>
        <w:tab/>
      </w:r>
      <w:r w:rsidRPr="002228F3">
        <w:t>Non-cooperation.</w:t>
      </w:r>
      <w:r w:rsidRPr="00EB3475">
        <w:rPr>
          <w:bCs/>
          <w:color w:val="000000"/>
        </w:rPr>
        <w:t xml:space="preserve"> Examiners should note in the </w:t>
      </w:r>
      <w:r w:rsidRPr="00FF35C0">
        <w:rPr>
          <w:bCs/>
          <w:noProof/>
          <w:color w:val="000000"/>
        </w:rPr>
        <w:t>examination</w:t>
      </w:r>
      <w:r w:rsidRPr="00EB3475">
        <w:rPr>
          <w:bCs/>
          <w:color w:val="000000"/>
        </w:rPr>
        <w:t xml:space="preserve"> report whenever there </w:t>
      </w:r>
      <w:r w:rsidRPr="00FF35C0">
        <w:rPr>
          <w:bCs/>
          <w:noProof/>
          <w:color w:val="000000"/>
        </w:rPr>
        <w:t xml:space="preserve">is </w:t>
      </w:r>
      <w:r w:rsidR="008D678F" w:rsidRPr="00FF35C0">
        <w:rPr>
          <w:bCs/>
          <w:noProof/>
          <w:color w:val="000000"/>
        </w:rPr>
        <w:t>admitted</w:t>
      </w:r>
      <w:r w:rsidR="008D678F">
        <w:rPr>
          <w:bCs/>
          <w:color w:val="000000"/>
        </w:rPr>
        <w:t xml:space="preserve"> </w:t>
      </w:r>
      <w:r w:rsidRPr="00EB3475">
        <w:rPr>
          <w:bCs/>
          <w:color w:val="000000"/>
        </w:rPr>
        <w:t>evidence that an examinee has attempted to falsify or manipulate the test results and whether the examinee was forthcoming in explaining his or her behavior</w:t>
      </w:r>
      <w:r w:rsidR="0094487C">
        <w:rPr>
          <w:bCs/>
          <w:color w:val="000000"/>
        </w:rPr>
        <w:t xml:space="preserve"> during the test</w:t>
      </w:r>
      <w:r w:rsidRPr="00EB3475">
        <w:rPr>
          <w:bCs/>
          <w:color w:val="000000"/>
        </w:rPr>
        <w:t xml:space="preserve">. An opinion that the examinee was Purposefully Non-Cooperative (PNC) is appropriate when there </w:t>
      </w:r>
      <w:r w:rsidRPr="00FF35C0">
        <w:rPr>
          <w:bCs/>
          <w:noProof/>
          <w:color w:val="000000"/>
        </w:rPr>
        <w:t>is</w:t>
      </w:r>
      <w:r w:rsidR="008D678F" w:rsidRPr="00FF35C0">
        <w:rPr>
          <w:bCs/>
          <w:noProof/>
          <w:color w:val="000000"/>
        </w:rPr>
        <w:t xml:space="preserve"> admitted</w:t>
      </w:r>
      <w:r w:rsidRPr="00EB3475">
        <w:rPr>
          <w:bCs/>
          <w:color w:val="000000"/>
        </w:rPr>
        <w:t xml:space="preserve"> evidence that an examinee was attempting to alter </w:t>
      </w:r>
      <w:r w:rsidR="00340801">
        <w:rPr>
          <w:bCs/>
          <w:color w:val="000000"/>
        </w:rPr>
        <w:t>his or her</w:t>
      </w:r>
      <w:r w:rsidR="00340801" w:rsidRPr="00EB3475">
        <w:rPr>
          <w:bCs/>
          <w:color w:val="000000"/>
        </w:rPr>
        <w:t xml:space="preserve"> </w:t>
      </w:r>
      <w:r w:rsidRPr="00EB3475">
        <w:rPr>
          <w:bCs/>
          <w:color w:val="000000"/>
        </w:rPr>
        <w:t>physiological response data. Examiners reporting</w:t>
      </w:r>
      <w:r w:rsidR="00340801">
        <w:rPr>
          <w:bCs/>
          <w:color w:val="000000"/>
        </w:rPr>
        <w:t xml:space="preserve"> an</w:t>
      </w:r>
      <w:r w:rsidRPr="00EB3475">
        <w:rPr>
          <w:bCs/>
          <w:color w:val="000000"/>
        </w:rPr>
        <w:t xml:space="preserve"> examinee was PNC </w:t>
      </w:r>
      <w:r w:rsidRPr="00FF35C0">
        <w:rPr>
          <w:bCs/>
          <w:noProof/>
          <w:color w:val="000000"/>
        </w:rPr>
        <w:t>are not precluded</w:t>
      </w:r>
      <w:r w:rsidRPr="00EB3475">
        <w:rPr>
          <w:bCs/>
          <w:color w:val="000000"/>
        </w:rPr>
        <w:t xml:space="preserve"> from rendering an opinion that the examinee was deceptive (SR/DI) when the numerical scores support a conclusion that there were </w:t>
      </w:r>
      <w:r w:rsidR="00340801">
        <w:rPr>
          <w:bCs/>
          <w:color w:val="000000"/>
        </w:rPr>
        <w:t>s</w:t>
      </w:r>
      <w:r w:rsidRPr="00EB3475">
        <w:rPr>
          <w:bCs/>
          <w:color w:val="000000"/>
        </w:rPr>
        <w:t xml:space="preserve">ignificant </w:t>
      </w:r>
      <w:r w:rsidR="00340801">
        <w:rPr>
          <w:bCs/>
          <w:color w:val="000000"/>
        </w:rPr>
        <w:t>r</w:t>
      </w:r>
      <w:r w:rsidRPr="00EB3475">
        <w:rPr>
          <w:bCs/>
          <w:color w:val="000000"/>
        </w:rPr>
        <w:t>eactions to one or more relevant questions. Examiners should not render an opinion of truthfulness (NSR/NDI) when there is evidence that an examinee has attempted to falsify or manipulate the test results.</w:t>
      </w:r>
    </w:p>
    <w:p w14:paraId="2D57E938" w14:textId="77777777" w:rsidR="00232A1C" w:rsidRPr="00EB3475" w:rsidRDefault="00232A1C">
      <w:pPr>
        <w:keepLines/>
        <w:tabs>
          <w:tab w:val="left" w:pos="15104"/>
        </w:tabs>
        <w:spacing w:after="259"/>
        <w:ind w:left="2160" w:hanging="720"/>
        <w:rPr>
          <w:color w:val="000000"/>
        </w:rPr>
      </w:pPr>
      <w:r w:rsidRPr="00EB3475">
        <w:rPr>
          <w:rFonts w:cs="Tahoma"/>
          <w:bCs/>
          <w:color w:val="000000"/>
        </w:rPr>
        <w:t>10.</w:t>
      </w:r>
      <w:r w:rsidRPr="00EB3475">
        <w:rPr>
          <w:bCs/>
          <w:color w:val="000000"/>
        </w:rPr>
        <w:t>5.7.</w:t>
      </w:r>
      <w:r w:rsidRPr="00EB3475">
        <w:rPr>
          <w:bCs/>
          <w:color w:val="000000"/>
        </w:rPr>
        <w:tab/>
      </w:r>
      <w:r w:rsidRPr="002228F3">
        <w:t>Data quality.</w:t>
      </w:r>
      <w:r w:rsidRPr="00EB3475">
        <w:rPr>
          <w:color w:val="000000"/>
        </w:rPr>
        <w:t xml:space="preserve"> Examiners should not render a </w:t>
      </w:r>
      <w:r w:rsidRPr="00FF35C0">
        <w:rPr>
          <w:noProof/>
          <w:color w:val="000000"/>
        </w:rPr>
        <w:t>conclusive</w:t>
      </w:r>
      <w:r w:rsidRPr="00EB3475">
        <w:rPr>
          <w:color w:val="000000"/>
        </w:rPr>
        <w:t xml:space="preserve"> </w:t>
      </w:r>
      <w:r w:rsidR="00340801">
        <w:rPr>
          <w:color w:val="000000"/>
        </w:rPr>
        <w:t>opinion</w:t>
      </w:r>
      <w:r w:rsidR="00340801" w:rsidRPr="00EB3475">
        <w:rPr>
          <w:color w:val="000000"/>
        </w:rPr>
        <w:t xml:space="preserve"> </w:t>
      </w:r>
      <w:r w:rsidRPr="00EB3475">
        <w:rPr>
          <w:color w:val="000000"/>
        </w:rPr>
        <w:t xml:space="preserve">when there is insufficient data of adequate quality and clarity to allow a minimum of three interpretable presentations of each of the investigation targets.  </w:t>
      </w:r>
    </w:p>
    <w:p w14:paraId="209AC30A" w14:textId="77777777" w:rsidR="00232A1C" w:rsidRPr="00EB3475" w:rsidRDefault="00232A1C">
      <w:pPr>
        <w:keepLines/>
        <w:tabs>
          <w:tab w:val="left" w:pos="31680"/>
        </w:tabs>
        <w:spacing w:after="259"/>
        <w:ind w:left="1440" w:hanging="720"/>
      </w:pPr>
      <w:bookmarkStart w:id="62" w:name="10%206%20Posttest%20review"/>
      <w:r w:rsidRPr="00EB3475">
        <w:rPr>
          <w:rFonts w:cs="Tahoma"/>
        </w:rPr>
        <w:t>10.</w:t>
      </w:r>
      <w:r w:rsidRPr="00EB3475">
        <w:t>6.</w:t>
      </w:r>
      <w:r w:rsidR="002228F3">
        <w:tab/>
      </w:r>
      <w:r w:rsidRPr="002228F3">
        <w:t>Post</w:t>
      </w:r>
      <w:r w:rsidR="001A3FA0">
        <w:t>-</w:t>
      </w:r>
      <w:r w:rsidRPr="002228F3">
        <w:t>test review.</w:t>
      </w:r>
      <w:bookmarkEnd w:id="62"/>
      <w:r w:rsidRPr="00EB3475">
        <w:rPr>
          <w:b/>
          <w:bCs/>
        </w:rPr>
        <w:t xml:space="preserve"> </w:t>
      </w:r>
      <w:r w:rsidRPr="00EB3475">
        <w:t>The examiner should review the test results with the examinee, advise the examinee of any significant responses to any of the test questions, and provide the examinee an opportunity to explain or resolve any reactions or inconsistencies.</w:t>
      </w:r>
    </w:p>
    <w:p w14:paraId="6C392B39" w14:textId="77777777" w:rsidR="00232A1C" w:rsidRPr="00EB3475" w:rsidRDefault="00232A1C">
      <w:pPr>
        <w:tabs>
          <w:tab w:val="left" w:pos="27360"/>
        </w:tabs>
        <w:spacing w:after="259"/>
        <w:ind w:left="720" w:hanging="720"/>
      </w:pPr>
      <w:bookmarkStart w:id="63" w:name="11%20Examination%20report"/>
      <w:r w:rsidRPr="00EB3475">
        <w:rPr>
          <w:rFonts w:cs="Tahoma"/>
        </w:rPr>
        <w:t>11.</w:t>
      </w:r>
      <w:r w:rsidRPr="00EB3475">
        <w:tab/>
      </w:r>
      <w:r w:rsidRPr="002228F3">
        <w:t>Examination report.</w:t>
      </w:r>
      <w:bookmarkEnd w:id="63"/>
      <w:r w:rsidRPr="00EB3475">
        <w:t xml:space="preserve"> Examiners should issue a written report containing factual and objective accounts of all pertinent information developed during the </w:t>
      </w:r>
      <w:r w:rsidRPr="00FF35C0">
        <w:rPr>
          <w:noProof/>
        </w:rPr>
        <w:t>examination</w:t>
      </w:r>
      <w:r w:rsidRPr="00EB3475">
        <w:t xml:space="preserve">, </w:t>
      </w:r>
      <w:r w:rsidRPr="00EB3475">
        <w:lastRenderedPageBreak/>
        <w:t xml:space="preserve">including case background information, test questions, answers, results, and statements made by the examinee during the pre-test and post-test interviews. </w:t>
      </w:r>
    </w:p>
    <w:p w14:paraId="683C2CAE" w14:textId="77777777" w:rsidR="00232A1C" w:rsidRPr="00EB3475" w:rsidRDefault="00232A1C">
      <w:pPr>
        <w:keepLines/>
        <w:tabs>
          <w:tab w:val="left" w:pos="-12256"/>
        </w:tabs>
        <w:spacing w:after="259"/>
        <w:ind w:left="1440" w:hanging="720"/>
      </w:pPr>
      <w:bookmarkStart w:id="64" w:name="11%201%20Dissemination%20of%20test%20res"/>
      <w:r w:rsidRPr="00EB3475">
        <w:rPr>
          <w:rFonts w:cs="Tahoma"/>
          <w:bCs/>
        </w:rPr>
        <w:t>11.</w:t>
      </w:r>
      <w:r w:rsidRPr="00EB3475">
        <w:rPr>
          <w:bCs/>
        </w:rPr>
        <w:t>1.</w:t>
      </w:r>
      <w:r w:rsidRPr="00EB3475">
        <w:rPr>
          <w:bCs/>
        </w:rPr>
        <w:tab/>
      </w:r>
      <w:r w:rsidRPr="002228F3">
        <w:t>Dissemination of test results and information.</w:t>
      </w:r>
      <w:bookmarkEnd w:id="64"/>
      <w:r w:rsidRPr="00EB3475">
        <w:rPr>
          <w:bCs/>
        </w:rPr>
        <w:t xml:space="preserve"> The polygraph examination report </w:t>
      </w:r>
      <w:r w:rsidRPr="00EB3475">
        <w:t xml:space="preserve">should </w:t>
      </w:r>
      <w:r w:rsidRPr="00FF35C0">
        <w:rPr>
          <w:noProof/>
        </w:rPr>
        <w:t>be provided</w:t>
      </w:r>
      <w:r w:rsidRPr="00EB3475">
        <w:t xml:space="preserve"> to the professional members of the community supervision team who are involved in risk assessment, risk management, and treatment/intervention planning activities. </w:t>
      </w:r>
    </w:p>
    <w:p w14:paraId="678AFC87" w14:textId="77777777" w:rsidR="00232A1C" w:rsidRPr="00EB3475" w:rsidRDefault="00232A1C">
      <w:pPr>
        <w:keepLines/>
        <w:tabs>
          <w:tab w:val="left" w:pos="14369"/>
        </w:tabs>
        <w:spacing w:after="259"/>
        <w:ind w:left="2160" w:hanging="720"/>
      </w:pPr>
      <w:r w:rsidRPr="00EB3475">
        <w:rPr>
          <w:rFonts w:cs="Tahoma"/>
        </w:rPr>
        <w:t>11.</w:t>
      </w:r>
      <w:r w:rsidRPr="00EB3475">
        <w:t>1.1.</w:t>
      </w:r>
      <w:r w:rsidRPr="00EB3475">
        <w:tab/>
      </w:r>
      <w:r w:rsidRPr="002228F3">
        <w:t>Dissemination to other authorities.</w:t>
      </w:r>
      <w:r w:rsidRPr="00EB3475">
        <w:rPr>
          <w:b/>
          <w:bCs/>
        </w:rPr>
        <w:t xml:space="preserve"> </w:t>
      </w:r>
      <w:r w:rsidRPr="00EB3475">
        <w:t>Reports and related work products should be released to the court, parole board or other releasing agency, or other professionals at the discretion of the community supervision team or as required by law.</w:t>
      </w:r>
    </w:p>
    <w:p w14:paraId="5A06C7C5" w14:textId="77777777" w:rsidR="00232A1C" w:rsidRPr="00EB3475" w:rsidRDefault="00232A1C">
      <w:pPr>
        <w:keepLines/>
        <w:tabs>
          <w:tab w:val="left" w:pos="14369"/>
        </w:tabs>
        <w:spacing w:after="259"/>
        <w:ind w:left="2160" w:hanging="720"/>
      </w:pPr>
      <w:r w:rsidRPr="00EB3475">
        <w:rPr>
          <w:rFonts w:cs="Tahoma"/>
        </w:rPr>
        <w:t>11.</w:t>
      </w:r>
      <w:r w:rsidRPr="00EB3475">
        <w:t>1.2.</w:t>
      </w:r>
      <w:r w:rsidRPr="00EB3475">
        <w:tab/>
      </w:r>
      <w:r w:rsidRPr="002228F3">
        <w:t>Communication after the exam.</w:t>
      </w:r>
      <w:r w:rsidRPr="00EB3475">
        <w:t xml:space="preserve"> Following the completion of the posttest review, examiners should not communicate with the examinee or examinee's family members regarding the examination results </w:t>
      </w:r>
      <w:r w:rsidR="00340801">
        <w:t>except</w:t>
      </w:r>
      <w:r w:rsidR="00340801" w:rsidRPr="00EB3475">
        <w:t xml:space="preserve"> </w:t>
      </w:r>
      <w:r w:rsidRPr="00EB3475">
        <w:t xml:space="preserve">in the context of a </w:t>
      </w:r>
      <w:r w:rsidRPr="00FF35C0">
        <w:rPr>
          <w:noProof/>
        </w:rPr>
        <w:t>formal</w:t>
      </w:r>
      <w:r w:rsidRPr="00EB3475">
        <w:t xml:space="preserve"> case staffing.</w:t>
      </w:r>
    </w:p>
    <w:p w14:paraId="512AACA7" w14:textId="77777777" w:rsidR="00232A1C" w:rsidRPr="00EB3475" w:rsidRDefault="00232A1C">
      <w:pPr>
        <w:keepLines/>
        <w:tabs>
          <w:tab w:val="left" w:pos="-12256"/>
        </w:tabs>
        <w:spacing w:after="259"/>
        <w:ind w:left="1440" w:hanging="720"/>
      </w:pPr>
      <w:bookmarkStart w:id="65" w:name="11%202%20Scope%20of%20expertise"/>
      <w:r w:rsidRPr="00EB3475">
        <w:rPr>
          <w:rFonts w:cs="Tahoma"/>
        </w:rPr>
        <w:t>11.</w:t>
      </w:r>
      <w:r w:rsidRPr="00EB3475">
        <w:t>2.</w:t>
      </w:r>
      <w:r w:rsidRPr="00EB3475">
        <w:tab/>
      </w:r>
      <w:r w:rsidRPr="002228F3">
        <w:rPr>
          <w:noProof/>
        </w:rPr>
        <w:t>Scope</w:t>
      </w:r>
      <w:r w:rsidRPr="002228F3">
        <w:t xml:space="preserve"> of expertise.</w:t>
      </w:r>
      <w:bookmarkEnd w:id="65"/>
      <w:r w:rsidRPr="00EB3475">
        <w:t xml:space="preserve"> Examiners should not attempt to render any opinion concerning the truthfulness of the examinee </w:t>
      </w:r>
      <w:r w:rsidRPr="00FF35C0">
        <w:rPr>
          <w:noProof/>
        </w:rPr>
        <w:t>prior to</w:t>
      </w:r>
      <w:r w:rsidRPr="00EB3475">
        <w:t xml:space="preserve"> the completing the test phase and test-data-analysis. Examiners should not </w:t>
      </w:r>
      <w:r w:rsidRPr="00FF35C0">
        <w:rPr>
          <w:noProof/>
        </w:rPr>
        <w:t>attempt</w:t>
      </w:r>
      <w:r w:rsidRPr="00EB3475">
        <w:t xml:space="preserve"> to </w:t>
      </w:r>
      <w:r w:rsidRPr="00FF35C0">
        <w:rPr>
          <w:noProof/>
        </w:rPr>
        <w:t>render</w:t>
      </w:r>
      <w:r w:rsidRPr="00EB3475">
        <w:t xml:space="preserve"> any opinion regarding the medical or psychological condition of the examinee beyond the requirement to determine suitability for testing at the time of the examination. Post-test recommendations should </w:t>
      </w:r>
      <w:r w:rsidRPr="00FF35C0">
        <w:rPr>
          <w:noProof/>
        </w:rPr>
        <w:t>be limited</w:t>
      </w:r>
      <w:r w:rsidRPr="00EB3475">
        <w:t xml:space="preserve"> to needs for further polygraph testing and the resolution of the behavioral targets of the </w:t>
      </w:r>
      <w:r w:rsidRPr="00FF35C0">
        <w:rPr>
          <w:noProof/>
        </w:rPr>
        <w:t>examination</w:t>
      </w:r>
      <w:r w:rsidRPr="00EB3475">
        <w:t>.</w:t>
      </w:r>
    </w:p>
    <w:p w14:paraId="6D2E6592" w14:textId="77777777" w:rsidR="00232A1C" w:rsidRPr="00EB3475" w:rsidRDefault="00232A1C">
      <w:pPr>
        <w:keepLines/>
        <w:spacing w:after="259"/>
        <w:ind w:left="720" w:hanging="720"/>
        <w:rPr>
          <w:bCs/>
        </w:rPr>
      </w:pPr>
      <w:bookmarkStart w:id="66" w:name="12%20Records%20retention"/>
      <w:r w:rsidRPr="00EB3475">
        <w:t>12.</w:t>
      </w:r>
      <w:r w:rsidRPr="00EB3475">
        <w:tab/>
      </w:r>
      <w:r w:rsidRPr="002228F3">
        <w:t>Records retention.</w:t>
      </w:r>
      <w:bookmarkEnd w:id="66"/>
      <w:r w:rsidRPr="00EB3475">
        <w:rPr>
          <w:bCs/>
        </w:rPr>
        <w:t xml:space="preserve"> Examiners should retain all documentation, data, and </w:t>
      </w:r>
      <w:r w:rsidR="00340801">
        <w:rPr>
          <w:bCs/>
        </w:rPr>
        <w:t xml:space="preserve">the </w:t>
      </w:r>
      <w:r w:rsidRPr="00EB3475">
        <w:rPr>
          <w:bCs/>
        </w:rPr>
        <w:t xml:space="preserve">recording of each examination </w:t>
      </w:r>
      <w:r w:rsidRPr="00FF35C0">
        <w:rPr>
          <w:bCs/>
          <w:noProof/>
        </w:rPr>
        <w:t>for a period of</w:t>
      </w:r>
      <w:r w:rsidRPr="00EB3475">
        <w:rPr>
          <w:bCs/>
        </w:rPr>
        <w:t xml:space="preserve"> at least three years or as required by law.</w:t>
      </w:r>
    </w:p>
    <w:p w14:paraId="27FB8940" w14:textId="77777777" w:rsidR="00232A1C" w:rsidRPr="00EB3475" w:rsidRDefault="00232A1C">
      <w:pPr>
        <w:keepLines/>
        <w:spacing w:after="259"/>
        <w:ind w:left="720" w:hanging="720"/>
        <w:rPr>
          <w:bCs/>
        </w:rPr>
      </w:pPr>
      <w:bookmarkStart w:id="67" w:name="13%20Quality%20Assurance"/>
      <w:r w:rsidRPr="00EB3475">
        <w:t>13.</w:t>
      </w:r>
      <w:r w:rsidRPr="00EB3475">
        <w:tab/>
      </w:r>
      <w:r w:rsidRPr="002228F3">
        <w:t xml:space="preserve">Quality </w:t>
      </w:r>
      <w:r w:rsidR="00340801" w:rsidRPr="002228F3">
        <w:t>control</w:t>
      </w:r>
      <w:r w:rsidRPr="002228F3">
        <w:t>.</w:t>
      </w:r>
      <w:bookmarkEnd w:id="67"/>
      <w:r w:rsidRPr="00EB3475">
        <w:rPr>
          <w:bCs/>
        </w:rPr>
        <w:t xml:space="preserve"> To ensure examiner compliance with these recommendations and other field practice requirements and to sustain the quality of the testing process, an independent quality </w:t>
      </w:r>
      <w:r w:rsidR="002A263C">
        <w:rPr>
          <w:bCs/>
        </w:rPr>
        <w:t>control</w:t>
      </w:r>
      <w:r w:rsidR="00340801" w:rsidRPr="00EB3475">
        <w:rPr>
          <w:bCs/>
        </w:rPr>
        <w:t xml:space="preserve"> </w:t>
      </w:r>
      <w:r w:rsidRPr="00EB3475">
        <w:rPr>
          <w:bCs/>
        </w:rPr>
        <w:t>peer-review of a portion of each examiner's work product should take place annually.</w:t>
      </w:r>
    </w:p>
    <w:p w14:paraId="77CD35C9" w14:textId="77777777" w:rsidR="00232A1C" w:rsidRPr="00F17F21" w:rsidRDefault="00232A1C" w:rsidP="00F17F21">
      <w:pPr>
        <w:keepLines/>
        <w:spacing w:after="259"/>
        <w:ind w:left="720" w:hanging="720"/>
        <w:rPr>
          <w:color w:val="000000"/>
        </w:rPr>
      </w:pPr>
      <w:bookmarkStart w:id="68" w:name="14%20Examiner%20qualifications"/>
      <w:r w:rsidRPr="00EB3475">
        <w:t>14.</w:t>
      </w:r>
      <w:r w:rsidRPr="00EB3475">
        <w:tab/>
      </w:r>
      <w:r w:rsidRPr="002228F3">
        <w:t>Examiner qualifications.</w:t>
      </w:r>
      <w:bookmarkEnd w:id="68"/>
      <w:r w:rsidRPr="00EB3475">
        <w:rPr>
          <w:color w:val="000000"/>
        </w:rPr>
        <w:t xml:space="preserve"> Examiners whose work is to be considered consistent with </w:t>
      </w:r>
      <w:r w:rsidR="00340801">
        <w:rPr>
          <w:color w:val="000000"/>
        </w:rPr>
        <w:t xml:space="preserve">the </w:t>
      </w:r>
      <w:r w:rsidRPr="00EB3475">
        <w:rPr>
          <w:color w:val="000000"/>
        </w:rPr>
        <w:t>requirements of this Model Policy shall have completed a basic course of polygraph training at a polygraph school accredited by the APA or meet other training, experience and competency requirements for professional membership in the APA.</w:t>
      </w:r>
    </w:p>
    <w:sectPr w:rsidR="00232A1C" w:rsidRPr="00F17F21" w:rsidSect="00491ABE">
      <w:footerReference w:type="even" r:id="rId8"/>
      <w:footerReference w:type="default" r:id="rId9"/>
      <w:footerReference w:type="first" r:id="rId10"/>
      <w:footnotePr>
        <w:pos w:val="beneathText"/>
      </w:footnotePr>
      <w:pgSz w:w="12240" w:h="15840"/>
      <w:pgMar w:top="1008" w:right="1008" w:bottom="1008"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E13E" w14:textId="77777777" w:rsidR="00DC09FB" w:rsidRDefault="00DC09FB">
      <w:r>
        <w:separator/>
      </w:r>
    </w:p>
  </w:endnote>
  <w:endnote w:type="continuationSeparator" w:id="0">
    <w:p w14:paraId="4A770C5E" w14:textId="77777777" w:rsidR="00DC09FB" w:rsidRDefault="00DC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0875A" w14:textId="77777777" w:rsidR="003216B3" w:rsidRDefault="003216B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BFF1" w14:textId="77777777" w:rsidR="003216B3" w:rsidRDefault="003216B3">
    <w:pPr>
      <w:pStyle w:val="Footer"/>
      <w:ind w:right="360"/>
    </w:pPr>
    <w:r>
      <w:rPr>
        <w:noProof/>
        <w:lang w:eastAsia="en-US"/>
      </w:rPr>
      <mc:AlternateContent>
        <mc:Choice Requires="wps">
          <w:drawing>
            <wp:anchor distT="0" distB="0" distL="0" distR="0" simplePos="0" relativeHeight="251658240" behindDoc="0" locked="0" layoutInCell="1" allowOverlap="1" wp14:anchorId="392D4D48" wp14:editId="19FA9DAC">
              <wp:simplePos x="0" y="0"/>
              <wp:positionH relativeFrom="page">
                <wp:posOffset>6979285</wp:posOffset>
              </wp:positionH>
              <wp:positionV relativeFrom="paragraph">
                <wp:posOffset>635</wp:posOffset>
              </wp:positionV>
              <wp:extent cx="152400" cy="174625"/>
              <wp:effectExtent l="6985" t="635" r="254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F9325" w14:textId="77777777" w:rsidR="003216B3" w:rsidRDefault="003216B3">
                          <w:pPr>
                            <w:pStyle w:val="Footer"/>
                          </w:pPr>
                          <w:r>
                            <w:rPr>
                              <w:rStyle w:val="PageNumber"/>
                            </w:rPr>
                            <w:fldChar w:fldCharType="begin"/>
                          </w:r>
                          <w:r>
                            <w:rPr>
                              <w:rStyle w:val="PageNumber"/>
                            </w:rPr>
                            <w:instrText xml:space="preserve"> PAGE </w:instrText>
                          </w:r>
                          <w:r>
                            <w:rPr>
                              <w:rStyle w:val="PageNumber"/>
                            </w:rPr>
                            <w:fldChar w:fldCharType="separate"/>
                          </w:r>
                          <w:r w:rsidR="00F434E2">
                            <w:rPr>
                              <w:rStyle w:val="PageNumber"/>
                              <w:noProof/>
                            </w:rPr>
                            <w:t>12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49.55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" stroked="f">
              <v:fill opacity="0"/>
              <v:textbox inset="0,0,0,0">
                <w:txbxContent>
                  <w:p w14:paraId="3E7F9325" w14:textId="77777777" w:rsidR="003216B3" w:rsidRDefault="003216B3">
                    <w:pPr>
                      <w:pStyle w:val="Footer"/>
                    </w:pPr>
                    <w:r>
                      <w:rPr>
                        <w:rStyle w:val="PageNumber"/>
                      </w:rPr>
                      <w:fldChar w:fldCharType="begin"/>
                    </w:r>
                    <w:r>
                      <w:rPr>
                        <w:rStyle w:val="PageNumber"/>
                      </w:rPr>
                      <w:instrText xml:space="preserve"> PAGE </w:instrText>
                    </w:r>
                    <w:r>
                      <w:rPr>
                        <w:rStyle w:val="PageNumber"/>
                      </w:rPr>
                      <w:fldChar w:fldCharType="separate"/>
                    </w:r>
                    <w:r w:rsidR="00F434E2">
                      <w:rPr>
                        <w:rStyle w:val="PageNumber"/>
                        <w:noProof/>
                      </w:rPr>
                      <w:t>12</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4AE8F" w14:textId="77777777" w:rsidR="003216B3" w:rsidRDefault="003216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EDA6" w14:textId="77777777" w:rsidR="00DC09FB" w:rsidRDefault="00DC09FB">
      <w:r>
        <w:separator/>
      </w:r>
    </w:p>
  </w:footnote>
  <w:footnote w:type="continuationSeparator" w:id="0">
    <w:p w14:paraId="0F28040F" w14:textId="77777777" w:rsidR="00DC09FB" w:rsidRDefault="00DC09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9C5"/>
    <w:multiLevelType w:val="hybridMultilevel"/>
    <w:tmpl w:val="4FCE0412"/>
    <w:lvl w:ilvl="0" w:tplc="079AE614">
      <w:start w:val="1"/>
      <w:numFmt w:val="upperLetter"/>
      <w:lvlText w:val="%1."/>
      <w:lvlJc w:val="left"/>
      <w:pPr>
        <w:ind w:left="4065" w:hanging="735"/>
      </w:pPr>
      <w:rPr>
        <w:rFonts w:hint="default"/>
      </w:rPr>
    </w:lvl>
    <w:lvl w:ilvl="1" w:tplc="04090019" w:tentative="1">
      <w:start w:val="1"/>
      <w:numFmt w:val="lowerLetter"/>
      <w:lvlText w:val="%2."/>
      <w:lvlJc w:val="left"/>
      <w:pPr>
        <w:ind w:left="4290" w:hanging="360"/>
      </w:pPr>
    </w:lvl>
    <w:lvl w:ilvl="2" w:tplc="0409001B" w:tentative="1">
      <w:start w:val="1"/>
      <w:numFmt w:val="lowerRoman"/>
      <w:lvlText w:val="%3."/>
      <w:lvlJc w:val="right"/>
      <w:pPr>
        <w:ind w:left="5010" w:hanging="180"/>
      </w:pPr>
    </w:lvl>
    <w:lvl w:ilvl="3" w:tplc="0409000F" w:tentative="1">
      <w:start w:val="1"/>
      <w:numFmt w:val="decimal"/>
      <w:lvlText w:val="%4."/>
      <w:lvlJc w:val="left"/>
      <w:pPr>
        <w:ind w:left="5730" w:hanging="360"/>
      </w:p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jYysTAyMjAxMjJT0lEKTi0uzszPAykwqgUAjXWhOiwAAAA="/>
  </w:docVars>
  <w:rsids>
    <w:rsidRoot w:val="00FD0AB3"/>
    <w:rsid w:val="00020D76"/>
    <w:rsid w:val="000245FD"/>
    <w:rsid w:val="000433A5"/>
    <w:rsid w:val="000464AC"/>
    <w:rsid w:val="00047B38"/>
    <w:rsid w:val="00050096"/>
    <w:rsid w:val="000658D8"/>
    <w:rsid w:val="000B1B0F"/>
    <w:rsid w:val="000C42E4"/>
    <w:rsid w:val="000C701E"/>
    <w:rsid w:val="000D2B0D"/>
    <w:rsid w:val="000F28C7"/>
    <w:rsid w:val="00104E6C"/>
    <w:rsid w:val="00122B2E"/>
    <w:rsid w:val="001560F1"/>
    <w:rsid w:val="00156F32"/>
    <w:rsid w:val="0019297D"/>
    <w:rsid w:val="001A3FA0"/>
    <w:rsid w:val="001A4CB5"/>
    <w:rsid w:val="001C5CDB"/>
    <w:rsid w:val="001E78CD"/>
    <w:rsid w:val="002062C8"/>
    <w:rsid w:val="0021719E"/>
    <w:rsid w:val="002228F3"/>
    <w:rsid w:val="00232A1C"/>
    <w:rsid w:val="00235B27"/>
    <w:rsid w:val="0023774A"/>
    <w:rsid w:val="002771CA"/>
    <w:rsid w:val="00282946"/>
    <w:rsid w:val="00295833"/>
    <w:rsid w:val="00296070"/>
    <w:rsid w:val="002A263C"/>
    <w:rsid w:val="002E5DBE"/>
    <w:rsid w:val="002F5ED7"/>
    <w:rsid w:val="00315D45"/>
    <w:rsid w:val="003216B3"/>
    <w:rsid w:val="00323BD8"/>
    <w:rsid w:val="00323C4A"/>
    <w:rsid w:val="00340801"/>
    <w:rsid w:val="003408CA"/>
    <w:rsid w:val="00356F17"/>
    <w:rsid w:val="00394F16"/>
    <w:rsid w:val="003C1836"/>
    <w:rsid w:val="003D0214"/>
    <w:rsid w:val="003F3DBA"/>
    <w:rsid w:val="0040204A"/>
    <w:rsid w:val="00464EFC"/>
    <w:rsid w:val="00491ABE"/>
    <w:rsid w:val="004B29CA"/>
    <w:rsid w:val="004C5D6B"/>
    <w:rsid w:val="004D404C"/>
    <w:rsid w:val="004D74E2"/>
    <w:rsid w:val="004E4BD0"/>
    <w:rsid w:val="00502A16"/>
    <w:rsid w:val="00520B0A"/>
    <w:rsid w:val="00523D5E"/>
    <w:rsid w:val="00536600"/>
    <w:rsid w:val="00544797"/>
    <w:rsid w:val="00554A48"/>
    <w:rsid w:val="00577060"/>
    <w:rsid w:val="005D6075"/>
    <w:rsid w:val="00601B40"/>
    <w:rsid w:val="00625BED"/>
    <w:rsid w:val="00641448"/>
    <w:rsid w:val="006622EE"/>
    <w:rsid w:val="006623EB"/>
    <w:rsid w:val="006A7238"/>
    <w:rsid w:val="006B5718"/>
    <w:rsid w:val="006D4EB1"/>
    <w:rsid w:val="006E318E"/>
    <w:rsid w:val="00715BC0"/>
    <w:rsid w:val="00717C46"/>
    <w:rsid w:val="00734419"/>
    <w:rsid w:val="0073578E"/>
    <w:rsid w:val="00740EBB"/>
    <w:rsid w:val="00753351"/>
    <w:rsid w:val="00757300"/>
    <w:rsid w:val="00771B17"/>
    <w:rsid w:val="00775890"/>
    <w:rsid w:val="00784309"/>
    <w:rsid w:val="00787AC9"/>
    <w:rsid w:val="00792EB8"/>
    <w:rsid w:val="007B278C"/>
    <w:rsid w:val="007B62DA"/>
    <w:rsid w:val="007C6092"/>
    <w:rsid w:val="007C7ECE"/>
    <w:rsid w:val="007D00EE"/>
    <w:rsid w:val="007E4538"/>
    <w:rsid w:val="007F0E49"/>
    <w:rsid w:val="00807FA8"/>
    <w:rsid w:val="00825B2C"/>
    <w:rsid w:val="008366F1"/>
    <w:rsid w:val="0085738A"/>
    <w:rsid w:val="00857EDD"/>
    <w:rsid w:val="00866B26"/>
    <w:rsid w:val="00881B19"/>
    <w:rsid w:val="00882347"/>
    <w:rsid w:val="008D678F"/>
    <w:rsid w:val="008E03E0"/>
    <w:rsid w:val="008F7AE3"/>
    <w:rsid w:val="00912F49"/>
    <w:rsid w:val="00915762"/>
    <w:rsid w:val="009237EA"/>
    <w:rsid w:val="009265FA"/>
    <w:rsid w:val="0094487C"/>
    <w:rsid w:val="00955DE2"/>
    <w:rsid w:val="009D3B84"/>
    <w:rsid w:val="009E7753"/>
    <w:rsid w:val="009F7146"/>
    <w:rsid w:val="009F788A"/>
    <w:rsid w:val="00A609BF"/>
    <w:rsid w:val="00A62FCD"/>
    <w:rsid w:val="00A96F7A"/>
    <w:rsid w:val="00AB09AD"/>
    <w:rsid w:val="00AB39C9"/>
    <w:rsid w:val="00AE19ED"/>
    <w:rsid w:val="00AE56BE"/>
    <w:rsid w:val="00AF2A20"/>
    <w:rsid w:val="00B0567B"/>
    <w:rsid w:val="00B06CF1"/>
    <w:rsid w:val="00B1042B"/>
    <w:rsid w:val="00B35AF9"/>
    <w:rsid w:val="00B4725D"/>
    <w:rsid w:val="00B50D12"/>
    <w:rsid w:val="00B54CB1"/>
    <w:rsid w:val="00B61F9F"/>
    <w:rsid w:val="00B667F0"/>
    <w:rsid w:val="00B7423A"/>
    <w:rsid w:val="00B83AC8"/>
    <w:rsid w:val="00B95382"/>
    <w:rsid w:val="00C1676E"/>
    <w:rsid w:val="00C21722"/>
    <w:rsid w:val="00C22D5C"/>
    <w:rsid w:val="00C33BF1"/>
    <w:rsid w:val="00C74DEF"/>
    <w:rsid w:val="00C8112D"/>
    <w:rsid w:val="00C95D29"/>
    <w:rsid w:val="00CA029E"/>
    <w:rsid w:val="00CA7560"/>
    <w:rsid w:val="00CC76F7"/>
    <w:rsid w:val="00CF1D2D"/>
    <w:rsid w:val="00CF5551"/>
    <w:rsid w:val="00D35590"/>
    <w:rsid w:val="00D36827"/>
    <w:rsid w:val="00D37DA2"/>
    <w:rsid w:val="00D454CE"/>
    <w:rsid w:val="00D468A8"/>
    <w:rsid w:val="00D72A44"/>
    <w:rsid w:val="00D76264"/>
    <w:rsid w:val="00D9131F"/>
    <w:rsid w:val="00DB1226"/>
    <w:rsid w:val="00DB211A"/>
    <w:rsid w:val="00DC09FB"/>
    <w:rsid w:val="00DC6C0E"/>
    <w:rsid w:val="00DF0271"/>
    <w:rsid w:val="00E11345"/>
    <w:rsid w:val="00E20474"/>
    <w:rsid w:val="00E21D71"/>
    <w:rsid w:val="00E62E8D"/>
    <w:rsid w:val="00E81313"/>
    <w:rsid w:val="00EB3475"/>
    <w:rsid w:val="00EE5187"/>
    <w:rsid w:val="00F02004"/>
    <w:rsid w:val="00F17F21"/>
    <w:rsid w:val="00F22338"/>
    <w:rsid w:val="00F26950"/>
    <w:rsid w:val="00F37E88"/>
    <w:rsid w:val="00F40AD3"/>
    <w:rsid w:val="00F426E9"/>
    <w:rsid w:val="00F434E2"/>
    <w:rsid w:val="00F53CB4"/>
    <w:rsid w:val="00F76671"/>
    <w:rsid w:val="00F874DD"/>
    <w:rsid w:val="00FA6846"/>
    <w:rsid w:val="00FB2B41"/>
    <w:rsid w:val="00FD0AB3"/>
    <w:rsid w:val="00FF3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94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BE"/>
    <w:pPr>
      <w:widowControl w:val="0"/>
      <w:suppressAutoHyphens/>
    </w:pPr>
    <w:rPr>
      <w:rFonts w:eastAsia="Arial Unicode M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91ABE"/>
    <w:rPr>
      <w:sz w:val="16"/>
      <w:szCs w:val="16"/>
    </w:rPr>
  </w:style>
  <w:style w:type="character" w:styleId="Hyperlink">
    <w:name w:val="Hyperlink"/>
    <w:rsid w:val="00491ABE"/>
    <w:rPr>
      <w:color w:val="000080"/>
      <w:u w:val="single"/>
    </w:rPr>
  </w:style>
  <w:style w:type="character" w:customStyle="1" w:styleId="bibuscitbase">
    <w:name w:val="bibus_cit_base"/>
    <w:rsid w:val="00491ABE"/>
    <w:rPr>
      <w:color w:val="000000"/>
      <w:position w:val="0"/>
      <w:sz w:val="24"/>
      <w:vertAlign w:val="baseline"/>
    </w:rPr>
  </w:style>
  <w:style w:type="character" w:styleId="PageNumber">
    <w:name w:val="page number"/>
    <w:basedOn w:val="DefaultParagraphFont"/>
    <w:rsid w:val="00491ABE"/>
  </w:style>
  <w:style w:type="paragraph" w:customStyle="1" w:styleId="Heading">
    <w:name w:val="Heading"/>
    <w:basedOn w:val="Normal"/>
    <w:next w:val="BodyText"/>
    <w:rsid w:val="00491ABE"/>
    <w:pPr>
      <w:keepNext/>
      <w:spacing w:before="240" w:after="120"/>
    </w:pPr>
    <w:rPr>
      <w:rFonts w:ascii="Arial" w:eastAsia="MS Mincho" w:hAnsi="Arial" w:cs="Tahoma"/>
      <w:sz w:val="28"/>
      <w:szCs w:val="28"/>
    </w:rPr>
  </w:style>
  <w:style w:type="paragraph" w:styleId="BodyText">
    <w:name w:val="Body Text"/>
    <w:basedOn w:val="Normal"/>
    <w:rsid w:val="00491ABE"/>
    <w:pPr>
      <w:spacing w:after="120"/>
    </w:pPr>
  </w:style>
  <w:style w:type="paragraph" w:styleId="List">
    <w:name w:val="List"/>
    <w:basedOn w:val="BodyText"/>
    <w:rsid w:val="00491ABE"/>
    <w:rPr>
      <w:rFonts w:cs="Tahoma"/>
    </w:rPr>
  </w:style>
  <w:style w:type="paragraph" w:styleId="Caption">
    <w:name w:val="caption"/>
    <w:basedOn w:val="Normal"/>
    <w:qFormat/>
    <w:rsid w:val="00491ABE"/>
    <w:pPr>
      <w:suppressLineNumbers/>
      <w:spacing w:before="120" w:after="120"/>
    </w:pPr>
    <w:rPr>
      <w:rFonts w:cs="Tahoma"/>
      <w:i/>
      <w:iCs/>
    </w:rPr>
  </w:style>
  <w:style w:type="paragraph" w:customStyle="1" w:styleId="Index">
    <w:name w:val="Index"/>
    <w:basedOn w:val="Normal"/>
    <w:rsid w:val="00491ABE"/>
    <w:pPr>
      <w:suppressLineNumbers/>
    </w:pPr>
    <w:rPr>
      <w:rFonts w:cs="Tahoma"/>
    </w:rPr>
  </w:style>
  <w:style w:type="paragraph" w:customStyle="1" w:styleId="HeadingRN">
    <w:name w:val="HeadingRN"/>
    <w:basedOn w:val="Heading"/>
    <w:rsid w:val="00491ABE"/>
    <w:rPr>
      <w:rFonts w:ascii="Times New Roman" w:hAnsi="Times New Roman"/>
      <w:b/>
      <w:bCs/>
    </w:rPr>
  </w:style>
  <w:style w:type="paragraph" w:customStyle="1" w:styleId="ContentsHeading">
    <w:name w:val="Contents Heading"/>
    <w:basedOn w:val="Heading"/>
    <w:rsid w:val="00491ABE"/>
    <w:pPr>
      <w:suppressLineNumbers/>
    </w:pPr>
    <w:rPr>
      <w:b/>
      <w:bCs/>
      <w:sz w:val="32"/>
      <w:szCs w:val="32"/>
    </w:rPr>
  </w:style>
  <w:style w:type="paragraph" w:customStyle="1" w:styleId="Outline1RN">
    <w:name w:val="Outline1RN"/>
    <w:basedOn w:val="Normal"/>
    <w:rsid w:val="00491ABE"/>
  </w:style>
  <w:style w:type="paragraph" w:customStyle="1" w:styleId="Outline1ARN">
    <w:name w:val="Outline1A_RN"/>
    <w:basedOn w:val="Normal"/>
    <w:rsid w:val="00491ABE"/>
    <w:pPr>
      <w:ind w:left="736"/>
    </w:pPr>
  </w:style>
  <w:style w:type="paragraph" w:styleId="NormalWeb">
    <w:name w:val="Normal (Web)"/>
    <w:basedOn w:val="Normal"/>
    <w:rsid w:val="00491ABE"/>
    <w:pPr>
      <w:widowControl/>
      <w:spacing w:before="280" w:after="280"/>
    </w:pPr>
    <w:rPr>
      <w:rFonts w:eastAsia="Times New Roman"/>
    </w:rPr>
  </w:style>
  <w:style w:type="paragraph" w:styleId="PlainText">
    <w:name w:val="Plain Text"/>
    <w:basedOn w:val="Normal"/>
    <w:rsid w:val="00491ABE"/>
    <w:pPr>
      <w:widowControl/>
      <w:suppressAutoHyphens w:val="0"/>
      <w:spacing w:before="280" w:after="280"/>
    </w:pPr>
    <w:rPr>
      <w:rFonts w:eastAsia="PMingLiU"/>
      <w:color w:val="000000"/>
    </w:rPr>
  </w:style>
  <w:style w:type="paragraph" w:styleId="CommentText">
    <w:name w:val="annotation text"/>
    <w:basedOn w:val="Normal"/>
    <w:rsid w:val="00491ABE"/>
    <w:rPr>
      <w:sz w:val="20"/>
      <w:szCs w:val="20"/>
    </w:rPr>
  </w:style>
  <w:style w:type="paragraph" w:styleId="BalloonText">
    <w:name w:val="Balloon Text"/>
    <w:basedOn w:val="Normal"/>
    <w:rsid w:val="00491ABE"/>
    <w:rPr>
      <w:rFonts w:ascii="Tahoma" w:hAnsi="Tahoma" w:cs="Tahoma"/>
      <w:sz w:val="16"/>
      <w:szCs w:val="16"/>
    </w:rPr>
  </w:style>
  <w:style w:type="paragraph" w:styleId="Footer">
    <w:name w:val="footer"/>
    <w:basedOn w:val="Normal"/>
    <w:rsid w:val="00491ABE"/>
    <w:pPr>
      <w:tabs>
        <w:tab w:val="center" w:pos="4320"/>
        <w:tab w:val="right" w:pos="8640"/>
      </w:tabs>
    </w:pPr>
  </w:style>
  <w:style w:type="paragraph" w:customStyle="1" w:styleId="Framecontents">
    <w:name w:val="Frame contents"/>
    <w:basedOn w:val="BodyText"/>
    <w:rsid w:val="00491ABE"/>
  </w:style>
  <w:style w:type="paragraph" w:styleId="CommentSubject">
    <w:name w:val="annotation subject"/>
    <w:basedOn w:val="CommentText"/>
    <w:next w:val="CommentText"/>
    <w:semiHidden/>
    <w:rsid w:val="00DF0271"/>
    <w:rPr>
      <w:b/>
      <w:bCs/>
    </w:rPr>
  </w:style>
  <w:style w:type="paragraph" w:styleId="Header">
    <w:name w:val="header"/>
    <w:basedOn w:val="Normal"/>
    <w:rsid w:val="006B5718"/>
    <w:pPr>
      <w:tabs>
        <w:tab w:val="center" w:pos="4320"/>
        <w:tab w:val="right" w:pos="8640"/>
      </w:tabs>
    </w:pPr>
  </w:style>
  <w:style w:type="character" w:styleId="FollowedHyperlink">
    <w:name w:val="FollowedHyperlink"/>
    <w:basedOn w:val="DefaultParagraphFont"/>
    <w:rsid w:val="008F7AE3"/>
    <w:rPr>
      <w:color w:val="800080"/>
      <w:u w:val="single"/>
    </w:rPr>
  </w:style>
  <w:style w:type="paragraph" w:styleId="Revision">
    <w:name w:val="Revision"/>
    <w:hidden/>
    <w:uiPriority w:val="99"/>
    <w:semiHidden/>
    <w:rsid w:val="00D37DA2"/>
    <w:rPr>
      <w:rFonts w:eastAsia="Arial Unicode MS"/>
      <w:kern w:val="1"/>
      <w:sz w:val="24"/>
      <w:szCs w:val="24"/>
      <w:lang w:eastAsia="ar-SA"/>
    </w:rPr>
  </w:style>
  <w:style w:type="paragraph" w:styleId="ListParagraph">
    <w:name w:val="List Paragraph"/>
    <w:basedOn w:val="Normal"/>
    <w:uiPriority w:val="34"/>
    <w:qFormat/>
    <w:rsid w:val="00C22D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BE"/>
    <w:pPr>
      <w:widowControl w:val="0"/>
      <w:suppressAutoHyphens/>
    </w:pPr>
    <w:rPr>
      <w:rFonts w:eastAsia="Arial Unicode M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491ABE"/>
    <w:rPr>
      <w:sz w:val="16"/>
      <w:szCs w:val="16"/>
    </w:rPr>
  </w:style>
  <w:style w:type="character" w:styleId="Hyperlink">
    <w:name w:val="Hyperlink"/>
    <w:rsid w:val="00491ABE"/>
    <w:rPr>
      <w:color w:val="000080"/>
      <w:u w:val="single"/>
    </w:rPr>
  </w:style>
  <w:style w:type="character" w:customStyle="1" w:styleId="bibuscitbase">
    <w:name w:val="bibus_cit_base"/>
    <w:rsid w:val="00491ABE"/>
    <w:rPr>
      <w:color w:val="000000"/>
      <w:position w:val="0"/>
      <w:sz w:val="24"/>
      <w:vertAlign w:val="baseline"/>
    </w:rPr>
  </w:style>
  <w:style w:type="character" w:styleId="PageNumber">
    <w:name w:val="page number"/>
    <w:basedOn w:val="DefaultParagraphFont"/>
    <w:rsid w:val="00491ABE"/>
  </w:style>
  <w:style w:type="paragraph" w:customStyle="1" w:styleId="Heading">
    <w:name w:val="Heading"/>
    <w:basedOn w:val="Normal"/>
    <w:next w:val="BodyText"/>
    <w:rsid w:val="00491ABE"/>
    <w:pPr>
      <w:keepNext/>
      <w:spacing w:before="240" w:after="120"/>
    </w:pPr>
    <w:rPr>
      <w:rFonts w:ascii="Arial" w:eastAsia="MS Mincho" w:hAnsi="Arial" w:cs="Tahoma"/>
      <w:sz w:val="28"/>
      <w:szCs w:val="28"/>
    </w:rPr>
  </w:style>
  <w:style w:type="paragraph" w:styleId="BodyText">
    <w:name w:val="Body Text"/>
    <w:basedOn w:val="Normal"/>
    <w:rsid w:val="00491ABE"/>
    <w:pPr>
      <w:spacing w:after="120"/>
    </w:pPr>
  </w:style>
  <w:style w:type="paragraph" w:styleId="List">
    <w:name w:val="List"/>
    <w:basedOn w:val="BodyText"/>
    <w:rsid w:val="00491ABE"/>
    <w:rPr>
      <w:rFonts w:cs="Tahoma"/>
    </w:rPr>
  </w:style>
  <w:style w:type="paragraph" w:styleId="Caption">
    <w:name w:val="caption"/>
    <w:basedOn w:val="Normal"/>
    <w:qFormat/>
    <w:rsid w:val="00491ABE"/>
    <w:pPr>
      <w:suppressLineNumbers/>
      <w:spacing w:before="120" w:after="120"/>
    </w:pPr>
    <w:rPr>
      <w:rFonts w:cs="Tahoma"/>
      <w:i/>
      <w:iCs/>
    </w:rPr>
  </w:style>
  <w:style w:type="paragraph" w:customStyle="1" w:styleId="Index">
    <w:name w:val="Index"/>
    <w:basedOn w:val="Normal"/>
    <w:rsid w:val="00491ABE"/>
    <w:pPr>
      <w:suppressLineNumbers/>
    </w:pPr>
    <w:rPr>
      <w:rFonts w:cs="Tahoma"/>
    </w:rPr>
  </w:style>
  <w:style w:type="paragraph" w:customStyle="1" w:styleId="HeadingRN">
    <w:name w:val="HeadingRN"/>
    <w:basedOn w:val="Heading"/>
    <w:rsid w:val="00491ABE"/>
    <w:rPr>
      <w:rFonts w:ascii="Times New Roman" w:hAnsi="Times New Roman"/>
      <w:b/>
      <w:bCs/>
    </w:rPr>
  </w:style>
  <w:style w:type="paragraph" w:customStyle="1" w:styleId="ContentsHeading">
    <w:name w:val="Contents Heading"/>
    <w:basedOn w:val="Heading"/>
    <w:rsid w:val="00491ABE"/>
    <w:pPr>
      <w:suppressLineNumbers/>
    </w:pPr>
    <w:rPr>
      <w:b/>
      <w:bCs/>
      <w:sz w:val="32"/>
      <w:szCs w:val="32"/>
    </w:rPr>
  </w:style>
  <w:style w:type="paragraph" w:customStyle="1" w:styleId="Outline1RN">
    <w:name w:val="Outline1RN"/>
    <w:basedOn w:val="Normal"/>
    <w:rsid w:val="00491ABE"/>
  </w:style>
  <w:style w:type="paragraph" w:customStyle="1" w:styleId="Outline1ARN">
    <w:name w:val="Outline1A_RN"/>
    <w:basedOn w:val="Normal"/>
    <w:rsid w:val="00491ABE"/>
    <w:pPr>
      <w:ind w:left="736"/>
    </w:pPr>
  </w:style>
  <w:style w:type="paragraph" w:styleId="NormalWeb">
    <w:name w:val="Normal (Web)"/>
    <w:basedOn w:val="Normal"/>
    <w:rsid w:val="00491ABE"/>
    <w:pPr>
      <w:widowControl/>
      <w:spacing w:before="280" w:after="280"/>
    </w:pPr>
    <w:rPr>
      <w:rFonts w:eastAsia="Times New Roman"/>
    </w:rPr>
  </w:style>
  <w:style w:type="paragraph" w:styleId="PlainText">
    <w:name w:val="Plain Text"/>
    <w:basedOn w:val="Normal"/>
    <w:rsid w:val="00491ABE"/>
    <w:pPr>
      <w:widowControl/>
      <w:suppressAutoHyphens w:val="0"/>
      <w:spacing w:before="280" w:after="280"/>
    </w:pPr>
    <w:rPr>
      <w:rFonts w:eastAsia="PMingLiU"/>
      <w:color w:val="000000"/>
    </w:rPr>
  </w:style>
  <w:style w:type="paragraph" w:styleId="CommentText">
    <w:name w:val="annotation text"/>
    <w:basedOn w:val="Normal"/>
    <w:rsid w:val="00491ABE"/>
    <w:rPr>
      <w:sz w:val="20"/>
      <w:szCs w:val="20"/>
    </w:rPr>
  </w:style>
  <w:style w:type="paragraph" w:styleId="BalloonText">
    <w:name w:val="Balloon Text"/>
    <w:basedOn w:val="Normal"/>
    <w:rsid w:val="00491ABE"/>
    <w:rPr>
      <w:rFonts w:ascii="Tahoma" w:hAnsi="Tahoma" w:cs="Tahoma"/>
      <w:sz w:val="16"/>
      <w:szCs w:val="16"/>
    </w:rPr>
  </w:style>
  <w:style w:type="paragraph" w:styleId="Footer">
    <w:name w:val="footer"/>
    <w:basedOn w:val="Normal"/>
    <w:rsid w:val="00491ABE"/>
    <w:pPr>
      <w:tabs>
        <w:tab w:val="center" w:pos="4320"/>
        <w:tab w:val="right" w:pos="8640"/>
      </w:tabs>
    </w:pPr>
  </w:style>
  <w:style w:type="paragraph" w:customStyle="1" w:styleId="Framecontents">
    <w:name w:val="Frame contents"/>
    <w:basedOn w:val="BodyText"/>
    <w:rsid w:val="00491ABE"/>
  </w:style>
  <w:style w:type="paragraph" w:styleId="CommentSubject">
    <w:name w:val="annotation subject"/>
    <w:basedOn w:val="CommentText"/>
    <w:next w:val="CommentText"/>
    <w:semiHidden/>
    <w:rsid w:val="00DF0271"/>
    <w:rPr>
      <w:b/>
      <w:bCs/>
    </w:rPr>
  </w:style>
  <w:style w:type="paragraph" w:styleId="Header">
    <w:name w:val="header"/>
    <w:basedOn w:val="Normal"/>
    <w:rsid w:val="006B5718"/>
    <w:pPr>
      <w:tabs>
        <w:tab w:val="center" w:pos="4320"/>
        <w:tab w:val="right" w:pos="8640"/>
      </w:tabs>
    </w:pPr>
  </w:style>
  <w:style w:type="character" w:styleId="FollowedHyperlink">
    <w:name w:val="FollowedHyperlink"/>
    <w:basedOn w:val="DefaultParagraphFont"/>
    <w:rsid w:val="008F7AE3"/>
    <w:rPr>
      <w:color w:val="800080"/>
      <w:u w:val="single"/>
    </w:rPr>
  </w:style>
  <w:style w:type="paragraph" w:styleId="Revision">
    <w:name w:val="Revision"/>
    <w:hidden/>
    <w:uiPriority w:val="99"/>
    <w:semiHidden/>
    <w:rsid w:val="00D37DA2"/>
    <w:rPr>
      <w:rFonts w:eastAsia="Arial Unicode MS"/>
      <w:kern w:val="1"/>
      <w:sz w:val="24"/>
      <w:szCs w:val="24"/>
      <w:lang w:eastAsia="ar-SA"/>
    </w:rPr>
  </w:style>
  <w:style w:type="paragraph" w:styleId="ListParagraph">
    <w:name w:val="List Paragraph"/>
    <w:basedOn w:val="Normal"/>
    <w:uiPriority w:val="34"/>
    <w:qFormat/>
    <w:rsid w:val="00C22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6311</Words>
  <Characters>37870</Characters>
  <Application>Microsoft Macintosh Word</Application>
  <DocSecurity>0</DocSecurity>
  <Lines>688</Lines>
  <Paragraphs>218</Paragraphs>
  <ScaleCrop>false</ScaleCrop>
  <HeadingPairs>
    <vt:vector size="2" baseType="variant">
      <vt:variant>
        <vt:lpstr>Title</vt:lpstr>
      </vt:variant>
      <vt:variant>
        <vt:i4>1</vt:i4>
      </vt:variant>
    </vt:vector>
  </HeadingPairs>
  <TitlesOfParts>
    <vt:vector size="1" baseType="lpstr">
      <vt:lpstr>Model Policy for Post-conviction Sex Offender Testing</vt:lpstr>
    </vt:vector>
  </TitlesOfParts>
  <Company>Quality Polygraph Services, Inc.</Company>
  <LinksUpToDate>false</LinksUpToDate>
  <CharactersWithSpaces>43963</CharactersWithSpaces>
  <SharedDoc>false</SharedDoc>
  <HLinks>
    <vt:vector size="1542" baseType="variant">
      <vt:variant>
        <vt:i4>2818174</vt:i4>
      </vt:variant>
      <vt:variant>
        <vt:i4>768</vt:i4>
      </vt:variant>
      <vt:variant>
        <vt:i4>0</vt:i4>
      </vt:variant>
      <vt:variant>
        <vt:i4>5</vt:i4>
      </vt:variant>
      <vt:variant>
        <vt:lpwstr>http://www/</vt:lpwstr>
      </vt:variant>
      <vt:variant>
        <vt:lpwstr/>
      </vt:variant>
      <vt:variant>
        <vt:i4>3407921</vt:i4>
      </vt:variant>
      <vt:variant>
        <vt:i4>765</vt:i4>
      </vt:variant>
      <vt:variant>
        <vt:i4>0</vt:i4>
      </vt:variant>
      <vt:variant>
        <vt:i4>5</vt:i4>
      </vt:variant>
      <vt:variant>
        <vt:lpwstr/>
      </vt:variant>
      <vt:variant>
        <vt:lpwstr>14</vt:lpwstr>
      </vt:variant>
      <vt:variant>
        <vt:i4>3407921</vt:i4>
      </vt:variant>
      <vt:variant>
        <vt:i4>762</vt:i4>
      </vt:variant>
      <vt:variant>
        <vt:i4>0</vt:i4>
      </vt:variant>
      <vt:variant>
        <vt:i4>5</vt:i4>
      </vt:variant>
      <vt:variant>
        <vt:lpwstr/>
      </vt:variant>
      <vt:variant>
        <vt:lpwstr>14</vt:lpwstr>
      </vt:variant>
      <vt:variant>
        <vt:i4>3407921</vt:i4>
      </vt:variant>
      <vt:variant>
        <vt:i4>759</vt:i4>
      </vt:variant>
      <vt:variant>
        <vt:i4>0</vt:i4>
      </vt:variant>
      <vt:variant>
        <vt:i4>5</vt:i4>
      </vt:variant>
      <vt:variant>
        <vt:lpwstr/>
      </vt:variant>
      <vt:variant>
        <vt:lpwstr>14</vt:lpwstr>
      </vt:variant>
      <vt:variant>
        <vt:i4>3407921</vt:i4>
      </vt:variant>
      <vt:variant>
        <vt:i4>756</vt:i4>
      </vt:variant>
      <vt:variant>
        <vt:i4>0</vt:i4>
      </vt:variant>
      <vt:variant>
        <vt:i4>5</vt:i4>
      </vt:variant>
      <vt:variant>
        <vt:lpwstr/>
      </vt:variant>
      <vt:variant>
        <vt:lpwstr>14</vt:lpwstr>
      </vt:variant>
      <vt:variant>
        <vt:i4>3342385</vt:i4>
      </vt:variant>
      <vt:variant>
        <vt:i4>753</vt:i4>
      </vt:variant>
      <vt:variant>
        <vt:i4>0</vt:i4>
      </vt:variant>
      <vt:variant>
        <vt:i4>5</vt:i4>
      </vt:variant>
      <vt:variant>
        <vt:lpwstr/>
      </vt:variant>
      <vt:variant>
        <vt:lpwstr>13</vt:lpwstr>
      </vt:variant>
      <vt:variant>
        <vt:i4>3276849</vt:i4>
      </vt:variant>
      <vt:variant>
        <vt:i4>750</vt:i4>
      </vt:variant>
      <vt:variant>
        <vt:i4>0</vt:i4>
      </vt:variant>
      <vt:variant>
        <vt:i4>5</vt:i4>
      </vt:variant>
      <vt:variant>
        <vt:lpwstr/>
      </vt:variant>
      <vt:variant>
        <vt:lpwstr>12</vt:lpwstr>
      </vt:variant>
      <vt:variant>
        <vt:i4>3211313</vt:i4>
      </vt:variant>
      <vt:variant>
        <vt:i4>747</vt:i4>
      </vt:variant>
      <vt:variant>
        <vt:i4>0</vt:i4>
      </vt:variant>
      <vt:variant>
        <vt:i4>5</vt:i4>
      </vt:variant>
      <vt:variant>
        <vt:lpwstr/>
      </vt:variant>
      <vt:variant>
        <vt:lpwstr>11</vt:lpwstr>
      </vt:variant>
      <vt:variant>
        <vt:i4>3211313</vt:i4>
      </vt:variant>
      <vt:variant>
        <vt:i4>744</vt:i4>
      </vt:variant>
      <vt:variant>
        <vt:i4>0</vt:i4>
      </vt:variant>
      <vt:variant>
        <vt:i4>5</vt:i4>
      </vt:variant>
      <vt:variant>
        <vt:lpwstr/>
      </vt:variant>
      <vt:variant>
        <vt:lpwstr>11</vt:lpwstr>
      </vt:variant>
      <vt:variant>
        <vt:i4>3211313</vt:i4>
      </vt:variant>
      <vt:variant>
        <vt:i4>741</vt:i4>
      </vt:variant>
      <vt:variant>
        <vt:i4>0</vt:i4>
      </vt:variant>
      <vt:variant>
        <vt:i4>5</vt:i4>
      </vt:variant>
      <vt:variant>
        <vt:lpwstr/>
      </vt:variant>
      <vt:variant>
        <vt:lpwstr>11</vt:lpwstr>
      </vt:variant>
      <vt:variant>
        <vt:i4>3211313</vt:i4>
      </vt:variant>
      <vt:variant>
        <vt:i4>738</vt:i4>
      </vt:variant>
      <vt:variant>
        <vt:i4>0</vt:i4>
      </vt:variant>
      <vt:variant>
        <vt:i4>5</vt:i4>
      </vt:variant>
      <vt:variant>
        <vt:lpwstr/>
      </vt:variant>
      <vt:variant>
        <vt:lpwstr>11</vt:lpwstr>
      </vt:variant>
      <vt:variant>
        <vt:i4>3211313</vt:i4>
      </vt:variant>
      <vt:variant>
        <vt:i4>735</vt:i4>
      </vt:variant>
      <vt:variant>
        <vt:i4>0</vt:i4>
      </vt:variant>
      <vt:variant>
        <vt:i4>5</vt:i4>
      </vt:variant>
      <vt:variant>
        <vt:lpwstr/>
      </vt:variant>
      <vt:variant>
        <vt:lpwstr>11</vt:lpwstr>
      </vt:variant>
      <vt:variant>
        <vt:i4>3145777</vt:i4>
      </vt:variant>
      <vt:variant>
        <vt:i4>732</vt:i4>
      </vt:variant>
      <vt:variant>
        <vt:i4>0</vt:i4>
      </vt:variant>
      <vt:variant>
        <vt:i4>5</vt:i4>
      </vt:variant>
      <vt:variant>
        <vt:lpwstr/>
      </vt:variant>
      <vt:variant>
        <vt:lpwstr>10</vt:lpwstr>
      </vt:variant>
      <vt:variant>
        <vt:i4>3145777</vt:i4>
      </vt:variant>
      <vt:variant>
        <vt:i4>729</vt:i4>
      </vt:variant>
      <vt:variant>
        <vt:i4>0</vt:i4>
      </vt:variant>
      <vt:variant>
        <vt:i4>5</vt:i4>
      </vt:variant>
      <vt:variant>
        <vt:lpwstr/>
      </vt:variant>
      <vt:variant>
        <vt:lpwstr>10</vt:lpwstr>
      </vt:variant>
      <vt:variant>
        <vt:i4>3145777</vt:i4>
      </vt:variant>
      <vt:variant>
        <vt:i4>726</vt:i4>
      </vt:variant>
      <vt:variant>
        <vt:i4>0</vt:i4>
      </vt:variant>
      <vt:variant>
        <vt:i4>5</vt:i4>
      </vt:variant>
      <vt:variant>
        <vt:lpwstr/>
      </vt:variant>
      <vt:variant>
        <vt:lpwstr>10</vt:lpwstr>
      </vt:variant>
      <vt:variant>
        <vt:i4>3145777</vt:i4>
      </vt:variant>
      <vt:variant>
        <vt:i4>723</vt:i4>
      </vt:variant>
      <vt:variant>
        <vt:i4>0</vt:i4>
      </vt:variant>
      <vt:variant>
        <vt:i4>5</vt:i4>
      </vt:variant>
      <vt:variant>
        <vt:lpwstr/>
      </vt:variant>
      <vt:variant>
        <vt:lpwstr>10</vt:lpwstr>
      </vt:variant>
      <vt:variant>
        <vt:i4>3145777</vt:i4>
      </vt:variant>
      <vt:variant>
        <vt:i4>720</vt:i4>
      </vt:variant>
      <vt:variant>
        <vt:i4>0</vt:i4>
      </vt:variant>
      <vt:variant>
        <vt:i4>5</vt:i4>
      </vt:variant>
      <vt:variant>
        <vt:lpwstr/>
      </vt:variant>
      <vt:variant>
        <vt:lpwstr>10</vt:lpwstr>
      </vt:variant>
      <vt:variant>
        <vt:i4>3145777</vt:i4>
      </vt:variant>
      <vt:variant>
        <vt:i4>717</vt:i4>
      </vt:variant>
      <vt:variant>
        <vt:i4>0</vt:i4>
      </vt:variant>
      <vt:variant>
        <vt:i4>5</vt:i4>
      </vt:variant>
      <vt:variant>
        <vt:lpwstr/>
      </vt:variant>
      <vt:variant>
        <vt:lpwstr>10</vt:lpwstr>
      </vt:variant>
      <vt:variant>
        <vt:i4>3145777</vt:i4>
      </vt:variant>
      <vt:variant>
        <vt:i4>714</vt:i4>
      </vt:variant>
      <vt:variant>
        <vt:i4>0</vt:i4>
      </vt:variant>
      <vt:variant>
        <vt:i4>5</vt:i4>
      </vt:variant>
      <vt:variant>
        <vt:lpwstr/>
      </vt:variant>
      <vt:variant>
        <vt:lpwstr>10</vt:lpwstr>
      </vt:variant>
      <vt:variant>
        <vt:i4>3145777</vt:i4>
      </vt:variant>
      <vt:variant>
        <vt:i4>711</vt:i4>
      </vt:variant>
      <vt:variant>
        <vt:i4>0</vt:i4>
      </vt:variant>
      <vt:variant>
        <vt:i4>5</vt:i4>
      </vt:variant>
      <vt:variant>
        <vt:lpwstr/>
      </vt:variant>
      <vt:variant>
        <vt:lpwstr>10</vt:lpwstr>
      </vt:variant>
      <vt:variant>
        <vt:i4>3145777</vt:i4>
      </vt:variant>
      <vt:variant>
        <vt:i4>708</vt:i4>
      </vt:variant>
      <vt:variant>
        <vt:i4>0</vt:i4>
      </vt:variant>
      <vt:variant>
        <vt:i4>5</vt:i4>
      </vt:variant>
      <vt:variant>
        <vt:lpwstr/>
      </vt:variant>
      <vt:variant>
        <vt:lpwstr>10</vt:lpwstr>
      </vt:variant>
      <vt:variant>
        <vt:i4>3145777</vt:i4>
      </vt:variant>
      <vt:variant>
        <vt:i4>705</vt:i4>
      </vt:variant>
      <vt:variant>
        <vt:i4>0</vt:i4>
      </vt:variant>
      <vt:variant>
        <vt:i4>5</vt:i4>
      </vt:variant>
      <vt:variant>
        <vt:lpwstr/>
      </vt:variant>
      <vt:variant>
        <vt:lpwstr>10</vt:lpwstr>
      </vt:variant>
      <vt:variant>
        <vt:i4>3145777</vt:i4>
      </vt:variant>
      <vt:variant>
        <vt:i4>702</vt:i4>
      </vt:variant>
      <vt:variant>
        <vt:i4>0</vt:i4>
      </vt:variant>
      <vt:variant>
        <vt:i4>5</vt:i4>
      </vt:variant>
      <vt:variant>
        <vt:lpwstr/>
      </vt:variant>
      <vt:variant>
        <vt:lpwstr>10</vt:lpwstr>
      </vt:variant>
      <vt:variant>
        <vt:i4>3145777</vt:i4>
      </vt:variant>
      <vt:variant>
        <vt:i4>699</vt:i4>
      </vt:variant>
      <vt:variant>
        <vt:i4>0</vt:i4>
      </vt:variant>
      <vt:variant>
        <vt:i4>5</vt:i4>
      </vt:variant>
      <vt:variant>
        <vt:lpwstr/>
      </vt:variant>
      <vt:variant>
        <vt:lpwstr>10</vt:lpwstr>
      </vt:variant>
      <vt:variant>
        <vt:i4>3145777</vt:i4>
      </vt:variant>
      <vt:variant>
        <vt:i4>696</vt:i4>
      </vt:variant>
      <vt:variant>
        <vt:i4>0</vt:i4>
      </vt:variant>
      <vt:variant>
        <vt:i4>5</vt:i4>
      </vt:variant>
      <vt:variant>
        <vt:lpwstr/>
      </vt:variant>
      <vt:variant>
        <vt:lpwstr>10</vt:lpwstr>
      </vt:variant>
      <vt:variant>
        <vt:i4>3145777</vt:i4>
      </vt:variant>
      <vt:variant>
        <vt:i4>693</vt:i4>
      </vt:variant>
      <vt:variant>
        <vt:i4>0</vt:i4>
      </vt:variant>
      <vt:variant>
        <vt:i4>5</vt:i4>
      </vt:variant>
      <vt:variant>
        <vt:lpwstr/>
      </vt:variant>
      <vt:variant>
        <vt:lpwstr>10</vt:lpwstr>
      </vt:variant>
      <vt:variant>
        <vt:i4>3145777</vt:i4>
      </vt:variant>
      <vt:variant>
        <vt:i4>690</vt:i4>
      </vt:variant>
      <vt:variant>
        <vt:i4>0</vt:i4>
      </vt:variant>
      <vt:variant>
        <vt:i4>5</vt:i4>
      </vt:variant>
      <vt:variant>
        <vt:lpwstr/>
      </vt:variant>
      <vt:variant>
        <vt:lpwstr>10</vt:lpwstr>
      </vt:variant>
      <vt:variant>
        <vt:i4>3145777</vt:i4>
      </vt:variant>
      <vt:variant>
        <vt:i4>687</vt:i4>
      </vt:variant>
      <vt:variant>
        <vt:i4>0</vt:i4>
      </vt:variant>
      <vt:variant>
        <vt:i4>5</vt:i4>
      </vt:variant>
      <vt:variant>
        <vt:lpwstr/>
      </vt:variant>
      <vt:variant>
        <vt:lpwstr>10</vt:lpwstr>
      </vt:variant>
      <vt:variant>
        <vt:i4>3145777</vt:i4>
      </vt:variant>
      <vt:variant>
        <vt:i4>684</vt:i4>
      </vt:variant>
      <vt:variant>
        <vt:i4>0</vt:i4>
      </vt:variant>
      <vt:variant>
        <vt:i4>5</vt:i4>
      </vt:variant>
      <vt:variant>
        <vt:lpwstr/>
      </vt:variant>
      <vt:variant>
        <vt:lpwstr>10</vt:lpwstr>
      </vt:variant>
      <vt:variant>
        <vt:i4>3145777</vt:i4>
      </vt:variant>
      <vt:variant>
        <vt:i4>681</vt:i4>
      </vt:variant>
      <vt:variant>
        <vt:i4>0</vt:i4>
      </vt:variant>
      <vt:variant>
        <vt:i4>5</vt:i4>
      </vt:variant>
      <vt:variant>
        <vt:lpwstr/>
      </vt:variant>
      <vt:variant>
        <vt:lpwstr>10</vt:lpwstr>
      </vt:variant>
      <vt:variant>
        <vt:i4>3145777</vt:i4>
      </vt:variant>
      <vt:variant>
        <vt:i4>678</vt:i4>
      </vt:variant>
      <vt:variant>
        <vt:i4>0</vt:i4>
      </vt:variant>
      <vt:variant>
        <vt:i4>5</vt:i4>
      </vt:variant>
      <vt:variant>
        <vt:lpwstr/>
      </vt:variant>
      <vt:variant>
        <vt:lpwstr>10</vt:lpwstr>
      </vt:variant>
      <vt:variant>
        <vt:i4>3145777</vt:i4>
      </vt:variant>
      <vt:variant>
        <vt:i4>675</vt:i4>
      </vt:variant>
      <vt:variant>
        <vt:i4>0</vt:i4>
      </vt:variant>
      <vt:variant>
        <vt:i4>5</vt:i4>
      </vt:variant>
      <vt:variant>
        <vt:lpwstr/>
      </vt:variant>
      <vt:variant>
        <vt:lpwstr>10</vt:lpwstr>
      </vt:variant>
      <vt:variant>
        <vt:i4>3145777</vt:i4>
      </vt:variant>
      <vt:variant>
        <vt:i4>672</vt:i4>
      </vt:variant>
      <vt:variant>
        <vt:i4>0</vt:i4>
      </vt:variant>
      <vt:variant>
        <vt:i4>5</vt:i4>
      </vt:variant>
      <vt:variant>
        <vt:lpwstr/>
      </vt:variant>
      <vt:variant>
        <vt:lpwstr>10</vt:lpwstr>
      </vt:variant>
      <vt:variant>
        <vt:i4>3145777</vt:i4>
      </vt:variant>
      <vt:variant>
        <vt:i4>669</vt:i4>
      </vt:variant>
      <vt:variant>
        <vt:i4>0</vt:i4>
      </vt:variant>
      <vt:variant>
        <vt:i4>5</vt:i4>
      </vt:variant>
      <vt:variant>
        <vt:lpwstr/>
      </vt:variant>
      <vt:variant>
        <vt:lpwstr>10</vt:lpwstr>
      </vt:variant>
      <vt:variant>
        <vt:i4>3145777</vt:i4>
      </vt:variant>
      <vt:variant>
        <vt:i4>666</vt:i4>
      </vt:variant>
      <vt:variant>
        <vt:i4>0</vt:i4>
      </vt:variant>
      <vt:variant>
        <vt:i4>5</vt:i4>
      </vt:variant>
      <vt:variant>
        <vt:lpwstr/>
      </vt:variant>
      <vt:variant>
        <vt:lpwstr>10</vt:lpwstr>
      </vt:variant>
      <vt:variant>
        <vt:i4>3145777</vt:i4>
      </vt:variant>
      <vt:variant>
        <vt:i4>663</vt:i4>
      </vt:variant>
      <vt:variant>
        <vt:i4>0</vt:i4>
      </vt:variant>
      <vt:variant>
        <vt:i4>5</vt:i4>
      </vt:variant>
      <vt:variant>
        <vt:lpwstr/>
      </vt:variant>
      <vt:variant>
        <vt:lpwstr>10</vt:lpwstr>
      </vt:variant>
      <vt:variant>
        <vt:i4>3145777</vt:i4>
      </vt:variant>
      <vt:variant>
        <vt:i4>660</vt:i4>
      </vt:variant>
      <vt:variant>
        <vt:i4>0</vt:i4>
      </vt:variant>
      <vt:variant>
        <vt:i4>5</vt:i4>
      </vt:variant>
      <vt:variant>
        <vt:lpwstr/>
      </vt:variant>
      <vt:variant>
        <vt:lpwstr>10</vt:lpwstr>
      </vt:variant>
      <vt:variant>
        <vt:i4>3145777</vt:i4>
      </vt:variant>
      <vt:variant>
        <vt:i4>657</vt:i4>
      </vt:variant>
      <vt:variant>
        <vt:i4>0</vt:i4>
      </vt:variant>
      <vt:variant>
        <vt:i4>5</vt:i4>
      </vt:variant>
      <vt:variant>
        <vt:lpwstr/>
      </vt:variant>
      <vt:variant>
        <vt:lpwstr>10</vt:lpwstr>
      </vt:variant>
      <vt:variant>
        <vt:i4>3145777</vt:i4>
      </vt:variant>
      <vt:variant>
        <vt:i4>654</vt:i4>
      </vt:variant>
      <vt:variant>
        <vt:i4>0</vt:i4>
      </vt:variant>
      <vt:variant>
        <vt:i4>5</vt:i4>
      </vt:variant>
      <vt:variant>
        <vt:lpwstr/>
      </vt:variant>
      <vt:variant>
        <vt:lpwstr>10</vt:lpwstr>
      </vt:variant>
      <vt:variant>
        <vt:i4>3145777</vt:i4>
      </vt:variant>
      <vt:variant>
        <vt:i4>651</vt:i4>
      </vt:variant>
      <vt:variant>
        <vt:i4>0</vt:i4>
      </vt:variant>
      <vt:variant>
        <vt:i4>5</vt:i4>
      </vt:variant>
      <vt:variant>
        <vt:lpwstr/>
      </vt:variant>
      <vt:variant>
        <vt:lpwstr>10</vt:lpwstr>
      </vt:variant>
      <vt:variant>
        <vt:i4>3145777</vt:i4>
      </vt:variant>
      <vt:variant>
        <vt:i4>648</vt:i4>
      </vt:variant>
      <vt:variant>
        <vt:i4>0</vt:i4>
      </vt:variant>
      <vt:variant>
        <vt:i4>5</vt:i4>
      </vt:variant>
      <vt:variant>
        <vt:lpwstr/>
      </vt:variant>
      <vt:variant>
        <vt:lpwstr>10</vt:lpwstr>
      </vt:variant>
      <vt:variant>
        <vt:i4>3145777</vt:i4>
      </vt:variant>
      <vt:variant>
        <vt:i4>645</vt:i4>
      </vt:variant>
      <vt:variant>
        <vt:i4>0</vt:i4>
      </vt:variant>
      <vt:variant>
        <vt:i4>5</vt:i4>
      </vt:variant>
      <vt:variant>
        <vt:lpwstr/>
      </vt:variant>
      <vt:variant>
        <vt:lpwstr>10</vt:lpwstr>
      </vt:variant>
      <vt:variant>
        <vt:i4>3145777</vt:i4>
      </vt:variant>
      <vt:variant>
        <vt:i4>642</vt:i4>
      </vt:variant>
      <vt:variant>
        <vt:i4>0</vt:i4>
      </vt:variant>
      <vt:variant>
        <vt:i4>5</vt:i4>
      </vt:variant>
      <vt:variant>
        <vt:lpwstr/>
      </vt:variant>
      <vt:variant>
        <vt:lpwstr>10</vt:lpwstr>
      </vt:variant>
      <vt:variant>
        <vt:i4>57</vt:i4>
      </vt:variant>
      <vt:variant>
        <vt:i4>639</vt:i4>
      </vt:variant>
      <vt:variant>
        <vt:i4>0</vt:i4>
      </vt:variant>
      <vt:variant>
        <vt:i4>5</vt:i4>
      </vt:variant>
      <vt:variant>
        <vt:lpwstr/>
      </vt:variant>
      <vt:variant>
        <vt:lpwstr>9</vt:lpwstr>
      </vt:variant>
      <vt:variant>
        <vt:i4>57</vt:i4>
      </vt:variant>
      <vt:variant>
        <vt:i4>636</vt:i4>
      </vt:variant>
      <vt:variant>
        <vt:i4>0</vt:i4>
      </vt:variant>
      <vt:variant>
        <vt:i4>5</vt:i4>
      </vt:variant>
      <vt:variant>
        <vt:lpwstr/>
      </vt:variant>
      <vt:variant>
        <vt:lpwstr>9</vt:lpwstr>
      </vt:variant>
      <vt:variant>
        <vt:i4>57</vt:i4>
      </vt:variant>
      <vt:variant>
        <vt:i4>633</vt:i4>
      </vt:variant>
      <vt:variant>
        <vt:i4>0</vt:i4>
      </vt:variant>
      <vt:variant>
        <vt:i4>5</vt:i4>
      </vt:variant>
      <vt:variant>
        <vt:lpwstr/>
      </vt:variant>
      <vt:variant>
        <vt:lpwstr>9</vt:lpwstr>
      </vt:variant>
      <vt:variant>
        <vt:i4>57</vt:i4>
      </vt:variant>
      <vt:variant>
        <vt:i4>630</vt:i4>
      </vt:variant>
      <vt:variant>
        <vt:i4>0</vt:i4>
      </vt:variant>
      <vt:variant>
        <vt:i4>5</vt:i4>
      </vt:variant>
      <vt:variant>
        <vt:lpwstr/>
      </vt:variant>
      <vt:variant>
        <vt:lpwstr>9</vt:lpwstr>
      </vt:variant>
      <vt:variant>
        <vt:i4>57</vt:i4>
      </vt:variant>
      <vt:variant>
        <vt:i4>627</vt:i4>
      </vt:variant>
      <vt:variant>
        <vt:i4>0</vt:i4>
      </vt:variant>
      <vt:variant>
        <vt:i4>5</vt:i4>
      </vt:variant>
      <vt:variant>
        <vt:lpwstr/>
      </vt:variant>
      <vt:variant>
        <vt:lpwstr>9</vt:lpwstr>
      </vt:variant>
      <vt:variant>
        <vt:i4>57</vt:i4>
      </vt:variant>
      <vt:variant>
        <vt:i4>624</vt:i4>
      </vt:variant>
      <vt:variant>
        <vt:i4>0</vt:i4>
      </vt:variant>
      <vt:variant>
        <vt:i4>5</vt:i4>
      </vt:variant>
      <vt:variant>
        <vt:lpwstr/>
      </vt:variant>
      <vt:variant>
        <vt:lpwstr>9</vt:lpwstr>
      </vt:variant>
      <vt:variant>
        <vt:i4>57</vt:i4>
      </vt:variant>
      <vt:variant>
        <vt:i4>621</vt:i4>
      </vt:variant>
      <vt:variant>
        <vt:i4>0</vt:i4>
      </vt:variant>
      <vt:variant>
        <vt:i4>5</vt:i4>
      </vt:variant>
      <vt:variant>
        <vt:lpwstr/>
      </vt:variant>
      <vt:variant>
        <vt:lpwstr>9</vt:lpwstr>
      </vt:variant>
      <vt:variant>
        <vt:i4>57</vt:i4>
      </vt:variant>
      <vt:variant>
        <vt:i4>618</vt:i4>
      </vt:variant>
      <vt:variant>
        <vt:i4>0</vt:i4>
      </vt:variant>
      <vt:variant>
        <vt:i4>5</vt:i4>
      </vt:variant>
      <vt:variant>
        <vt:lpwstr/>
      </vt:variant>
      <vt:variant>
        <vt:lpwstr>9</vt:lpwstr>
      </vt:variant>
      <vt:variant>
        <vt:i4>57</vt:i4>
      </vt:variant>
      <vt:variant>
        <vt:i4>615</vt:i4>
      </vt:variant>
      <vt:variant>
        <vt:i4>0</vt:i4>
      </vt:variant>
      <vt:variant>
        <vt:i4>5</vt:i4>
      </vt:variant>
      <vt:variant>
        <vt:lpwstr/>
      </vt:variant>
      <vt:variant>
        <vt:lpwstr>9</vt:lpwstr>
      </vt:variant>
      <vt:variant>
        <vt:i4>57</vt:i4>
      </vt:variant>
      <vt:variant>
        <vt:i4>612</vt:i4>
      </vt:variant>
      <vt:variant>
        <vt:i4>0</vt:i4>
      </vt:variant>
      <vt:variant>
        <vt:i4>5</vt:i4>
      </vt:variant>
      <vt:variant>
        <vt:lpwstr/>
      </vt:variant>
      <vt:variant>
        <vt:lpwstr>9</vt:lpwstr>
      </vt:variant>
      <vt:variant>
        <vt:i4>57</vt:i4>
      </vt:variant>
      <vt:variant>
        <vt:i4>609</vt:i4>
      </vt:variant>
      <vt:variant>
        <vt:i4>0</vt:i4>
      </vt:variant>
      <vt:variant>
        <vt:i4>5</vt:i4>
      </vt:variant>
      <vt:variant>
        <vt:lpwstr/>
      </vt:variant>
      <vt:variant>
        <vt:lpwstr>9</vt:lpwstr>
      </vt:variant>
      <vt:variant>
        <vt:i4>57</vt:i4>
      </vt:variant>
      <vt:variant>
        <vt:i4>606</vt:i4>
      </vt:variant>
      <vt:variant>
        <vt:i4>0</vt:i4>
      </vt:variant>
      <vt:variant>
        <vt:i4>5</vt:i4>
      </vt:variant>
      <vt:variant>
        <vt:lpwstr/>
      </vt:variant>
      <vt:variant>
        <vt:lpwstr>9</vt:lpwstr>
      </vt:variant>
      <vt:variant>
        <vt:i4>57</vt:i4>
      </vt:variant>
      <vt:variant>
        <vt:i4>603</vt:i4>
      </vt:variant>
      <vt:variant>
        <vt:i4>0</vt:i4>
      </vt:variant>
      <vt:variant>
        <vt:i4>5</vt:i4>
      </vt:variant>
      <vt:variant>
        <vt:lpwstr/>
      </vt:variant>
      <vt:variant>
        <vt:lpwstr>9</vt:lpwstr>
      </vt:variant>
      <vt:variant>
        <vt:i4>57</vt:i4>
      </vt:variant>
      <vt:variant>
        <vt:i4>600</vt:i4>
      </vt:variant>
      <vt:variant>
        <vt:i4>0</vt:i4>
      </vt:variant>
      <vt:variant>
        <vt:i4>5</vt:i4>
      </vt:variant>
      <vt:variant>
        <vt:lpwstr/>
      </vt:variant>
      <vt:variant>
        <vt:lpwstr>9</vt:lpwstr>
      </vt:variant>
      <vt:variant>
        <vt:i4>57</vt:i4>
      </vt:variant>
      <vt:variant>
        <vt:i4>597</vt:i4>
      </vt:variant>
      <vt:variant>
        <vt:i4>0</vt:i4>
      </vt:variant>
      <vt:variant>
        <vt:i4>5</vt:i4>
      </vt:variant>
      <vt:variant>
        <vt:lpwstr/>
      </vt:variant>
      <vt:variant>
        <vt:lpwstr>9</vt:lpwstr>
      </vt:variant>
      <vt:variant>
        <vt:i4>57</vt:i4>
      </vt:variant>
      <vt:variant>
        <vt:i4>594</vt:i4>
      </vt:variant>
      <vt:variant>
        <vt:i4>0</vt:i4>
      </vt:variant>
      <vt:variant>
        <vt:i4>5</vt:i4>
      </vt:variant>
      <vt:variant>
        <vt:lpwstr/>
      </vt:variant>
      <vt:variant>
        <vt:lpwstr>9</vt:lpwstr>
      </vt:variant>
      <vt:variant>
        <vt:i4>57</vt:i4>
      </vt:variant>
      <vt:variant>
        <vt:i4>591</vt:i4>
      </vt:variant>
      <vt:variant>
        <vt:i4>0</vt:i4>
      </vt:variant>
      <vt:variant>
        <vt:i4>5</vt:i4>
      </vt:variant>
      <vt:variant>
        <vt:lpwstr/>
      </vt:variant>
      <vt:variant>
        <vt:lpwstr>9</vt:lpwstr>
      </vt:variant>
      <vt:variant>
        <vt:i4>57</vt:i4>
      </vt:variant>
      <vt:variant>
        <vt:i4>588</vt:i4>
      </vt:variant>
      <vt:variant>
        <vt:i4>0</vt:i4>
      </vt:variant>
      <vt:variant>
        <vt:i4>5</vt:i4>
      </vt:variant>
      <vt:variant>
        <vt:lpwstr/>
      </vt:variant>
      <vt:variant>
        <vt:lpwstr>9</vt:lpwstr>
      </vt:variant>
      <vt:variant>
        <vt:i4>57</vt:i4>
      </vt:variant>
      <vt:variant>
        <vt:i4>585</vt:i4>
      </vt:variant>
      <vt:variant>
        <vt:i4>0</vt:i4>
      </vt:variant>
      <vt:variant>
        <vt:i4>5</vt:i4>
      </vt:variant>
      <vt:variant>
        <vt:lpwstr/>
      </vt:variant>
      <vt:variant>
        <vt:lpwstr>9</vt:lpwstr>
      </vt:variant>
      <vt:variant>
        <vt:i4>57</vt:i4>
      </vt:variant>
      <vt:variant>
        <vt:i4>582</vt:i4>
      </vt:variant>
      <vt:variant>
        <vt:i4>0</vt:i4>
      </vt:variant>
      <vt:variant>
        <vt:i4>5</vt:i4>
      </vt:variant>
      <vt:variant>
        <vt:lpwstr/>
      </vt:variant>
      <vt:variant>
        <vt:lpwstr>9</vt:lpwstr>
      </vt:variant>
      <vt:variant>
        <vt:i4>56</vt:i4>
      </vt:variant>
      <vt:variant>
        <vt:i4>579</vt:i4>
      </vt:variant>
      <vt:variant>
        <vt:i4>0</vt:i4>
      </vt:variant>
      <vt:variant>
        <vt:i4>5</vt:i4>
      </vt:variant>
      <vt:variant>
        <vt:lpwstr/>
      </vt:variant>
      <vt:variant>
        <vt:lpwstr>8</vt:lpwstr>
      </vt:variant>
      <vt:variant>
        <vt:i4>56</vt:i4>
      </vt:variant>
      <vt:variant>
        <vt:i4>576</vt:i4>
      </vt:variant>
      <vt:variant>
        <vt:i4>0</vt:i4>
      </vt:variant>
      <vt:variant>
        <vt:i4>5</vt:i4>
      </vt:variant>
      <vt:variant>
        <vt:lpwstr/>
      </vt:variant>
      <vt:variant>
        <vt:lpwstr>8</vt:lpwstr>
      </vt:variant>
      <vt:variant>
        <vt:i4>56</vt:i4>
      </vt:variant>
      <vt:variant>
        <vt:i4>573</vt:i4>
      </vt:variant>
      <vt:variant>
        <vt:i4>0</vt:i4>
      </vt:variant>
      <vt:variant>
        <vt:i4>5</vt:i4>
      </vt:variant>
      <vt:variant>
        <vt:lpwstr/>
      </vt:variant>
      <vt:variant>
        <vt:lpwstr>8</vt:lpwstr>
      </vt:variant>
      <vt:variant>
        <vt:i4>56</vt:i4>
      </vt:variant>
      <vt:variant>
        <vt:i4>570</vt:i4>
      </vt:variant>
      <vt:variant>
        <vt:i4>0</vt:i4>
      </vt:variant>
      <vt:variant>
        <vt:i4>5</vt:i4>
      </vt:variant>
      <vt:variant>
        <vt:lpwstr/>
      </vt:variant>
      <vt:variant>
        <vt:lpwstr>8</vt:lpwstr>
      </vt:variant>
      <vt:variant>
        <vt:i4>56</vt:i4>
      </vt:variant>
      <vt:variant>
        <vt:i4>567</vt:i4>
      </vt:variant>
      <vt:variant>
        <vt:i4>0</vt:i4>
      </vt:variant>
      <vt:variant>
        <vt:i4>5</vt:i4>
      </vt:variant>
      <vt:variant>
        <vt:lpwstr/>
      </vt:variant>
      <vt:variant>
        <vt:lpwstr>8</vt:lpwstr>
      </vt:variant>
      <vt:variant>
        <vt:i4>56</vt:i4>
      </vt:variant>
      <vt:variant>
        <vt:i4>564</vt:i4>
      </vt:variant>
      <vt:variant>
        <vt:i4>0</vt:i4>
      </vt:variant>
      <vt:variant>
        <vt:i4>5</vt:i4>
      </vt:variant>
      <vt:variant>
        <vt:lpwstr/>
      </vt:variant>
      <vt:variant>
        <vt:lpwstr>8</vt:lpwstr>
      </vt:variant>
      <vt:variant>
        <vt:i4>56</vt:i4>
      </vt:variant>
      <vt:variant>
        <vt:i4>561</vt:i4>
      </vt:variant>
      <vt:variant>
        <vt:i4>0</vt:i4>
      </vt:variant>
      <vt:variant>
        <vt:i4>5</vt:i4>
      </vt:variant>
      <vt:variant>
        <vt:lpwstr/>
      </vt:variant>
      <vt:variant>
        <vt:lpwstr>8</vt:lpwstr>
      </vt:variant>
      <vt:variant>
        <vt:i4>6815791</vt:i4>
      </vt:variant>
      <vt:variant>
        <vt:i4>558</vt:i4>
      </vt:variant>
      <vt:variant>
        <vt:i4>0</vt:i4>
      </vt:variant>
      <vt:variant>
        <vt:i4>5</vt:i4>
      </vt:variant>
      <vt:variant>
        <vt:lpwstr/>
      </vt:variant>
      <vt:variant>
        <vt:lpwstr>8%204%20Maintenance%20exam</vt:lpwstr>
      </vt:variant>
      <vt:variant>
        <vt:i4>56</vt:i4>
      </vt:variant>
      <vt:variant>
        <vt:i4>555</vt:i4>
      </vt:variant>
      <vt:variant>
        <vt:i4>0</vt:i4>
      </vt:variant>
      <vt:variant>
        <vt:i4>5</vt:i4>
      </vt:variant>
      <vt:variant>
        <vt:lpwstr/>
      </vt:variant>
      <vt:variant>
        <vt:lpwstr>8</vt:lpwstr>
      </vt:variant>
      <vt:variant>
        <vt:i4>56</vt:i4>
      </vt:variant>
      <vt:variant>
        <vt:i4>552</vt:i4>
      </vt:variant>
      <vt:variant>
        <vt:i4>0</vt:i4>
      </vt:variant>
      <vt:variant>
        <vt:i4>5</vt:i4>
      </vt:variant>
      <vt:variant>
        <vt:lpwstr/>
      </vt:variant>
      <vt:variant>
        <vt:lpwstr>8</vt:lpwstr>
      </vt:variant>
      <vt:variant>
        <vt:i4>56</vt:i4>
      </vt:variant>
      <vt:variant>
        <vt:i4>549</vt:i4>
      </vt:variant>
      <vt:variant>
        <vt:i4>0</vt:i4>
      </vt:variant>
      <vt:variant>
        <vt:i4>5</vt:i4>
      </vt:variant>
      <vt:variant>
        <vt:lpwstr/>
      </vt:variant>
      <vt:variant>
        <vt:lpwstr>8</vt:lpwstr>
      </vt:variant>
      <vt:variant>
        <vt:i4>56</vt:i4>
      </vt:variant>
      <vt:variant>
        <vt:i4>546</vt:i4>
      </vt:variant>
      <vt:variant>
        <vt:i4>0</vt:i4>
      </vt:variant>
      <vt:variant>
        <vt:i4>5</vt:i4>
      </vt:variant>
      <vt:variant>
        <vt:lpwstr/>
      </vt:variant>
      <vt:variant>
        <vt:lpwstr>8</vt:lpwstr>
      </vt:variant>
      <vt:variant>
        <vt:i4>56</vt:i4>
      </vt:variant>
      <vt:variant>
        <vt:i4>543</vt:i4>
      </vt:variant>
      <vt:variant>
        <vt:i4>0</vt:i4>
      </vt:variant>
      <vt:variant>
        <vt:i4>5</vt:i4>
      </vt:variant>
      <vt:variant>
        <vt:lpwstr/>
      </vt:variant>
      <vt:variant>
        <vt:lpwstr>8</vt:lpwstr>
      </vt:variant>
      <vt:variant>
        <vt:i4>56</vt:i4>
      </vt:variant>
      <vt:variant>
        <vt:i4>540</vt:i4>
      </vt:variant>
      <vt:variant>
        <vt:i4>0</vt:i4>
      </vt:variant>
      <vt:variant>
        <vt:i4>5</vt:i4>
      </vt:variant>
      <vt:variant>
        <vt:lpwstr/>
      </vt:variant>
      <vt:variant>
        <vt:lpwstr>8</vt:lpwstr>
      </vt:variant>
      <vt:variant>
        <vt:i4>56</vt:i4>
      </vt:variant>
      <vt:variant>
        <vt:i4>537</vt:i4>
      </vt:variant>
      <vt:variant>
        <vt:i4>0</vt:i4>
      </vt:variant>
      <vt:variant>
        <vt:i4>5</vt:i4>
      </vt:variant>
      <vt:variant>
        <vt:lpwstr/>
      </vt:variant>
      <vt:variant>
        <vt:lpwstr>8</vt:lpwstr>
      </vt:variant>
      <vt:variant>
        <vt:i4>56</vt:i4>
      </vt:variant>
      <vt:variant>
        <vt:i4>534</vt:i4>
      </vt:variant>
      <vt:variant>
        <vt:i4>0</vt:i4>
      </vt:variant>
      <vt:variant>
        <vt:i4>5</vt:i4>
      </vt:variant>
      <vt:variant>
        <vt:lpwstr/>
      </vt:variant>
      <vt:variant>
        <vt:lpwstr>8</vt:lpwstr>
      </vt:variant>
      <vt:variant>
        <vt:i4>56</vt:i4>
      </vt:variant>
      <vt:variant>
        <vt:i4>531</vt:i4>
      </vt:variant>
      <vt:variant>
        <vt:i4>0</vt:i4>
      </vt:variant>
      <vt:variant>
        <vt:i4>5</vt:i4>
      </vt:variant>
      <vt:variant>
        <vt:lpwstr/>
      </vt:variant>
      <vt:variant>
        <vt:lpwstr>8</vt:lpwstr>
      </vt:variant>
      <vt:variant>
        <vt:i4>56</vt:i4>
      </vt:variant>
      <vt:variant>
        <vt:i4>528</vt:i4>
      </vt:variant>
      <vt:variant>
        <vt:i4>0</vt:i4>
      </vt:variant>
      <vt:variant>
        <vt:i4>5</vt:i4>
      </vt:variant>
      <vt:variant>
        <vt:lpwstr/>
      </vt:variant>
      <vt:variant>
        <vt:lpwstr>8</vt:lpwstr>
      </vt:variant>
      <vt:variant>
        <vt:i4>56</vt:i4>
      </vt:variant>
      <vt:variant>
        <vt:i4>525</vt:i4>
      </vt:variant>
      <vt:variant>
        <vt:i4>0</vt:i4>
      </vt:variant>
      <vt:variant>
        <vt:i4>5</vt:i4>
      </vt:variant>
      <vt:variant>
        <vt:lpwstr/>
      </vt:variant>
      <vt:variant>
        <vt:lpwstr>8</vt:lpwstr>
      </vt:variant>
      <vt:variant>
        <vt:i4>56</vt:i4>
      </vt:variant>
      <vt:variant>
        <vt:i4>522</vt:i4>
      </vt:variant>
      <vt:variant>
        <vt:i4>0</vt:i4>
      </vt:variant>
      <vt:variant>
        <vt:i4>5</vt:i4>
      </vt:variant>
      <vt:variant>
        <vt:lpwstr/>
      </vt:variant>
      <vt:variant>
        <vt:lpwstr>8</vt:lpwstr>
      </vt:variant>
      <vt:variant>
        <vt:i4>56</vt:i4>
      </vt:variant>
      <vt:variant>
        <vt:i4>519</vt:i4>
      </vt:variant>
      <vt:variant>
        <vt:i4>0</vt:i4>
      </vt:variant>
      <vt:variant>
        <vt:i4>5</vt:i4>
      </vt:variant>
      <vt:variant>
        <vt:lpwstr/>
      </vt:variant>
      <vt:variant>
        <vt:lpwstr>8</vt:lpwstr>
      </vt:variant>
      <vt:variant>
        <vt:i4>56</vt:i4>
      </vt:variant>
      <vt:variant>
        <vt:i4>516</vt:i4>
      </vt:variant>
      <vt:variant>
        <vt:i4>0</vt:i4>
      </vt:variant>
      <vt:variant>
        <vt:i4>5</vt:i4>
      </vt:variant>
      <vt:variant>
        <vt:lpwstr/>
      </vt:variant>
      <vt:variant>
        <vt:lpwstr>8</vt:lpwstr>
      </vt:variant>
      <vt:variant>
        <vt:i4>56</vt:i4>
      </vt:variant>
      <vt:variant>
        <vt:i4>513</vt:i4>
      </vt:variant>
      <vt:variant>
        <vt:i4>0</vt:i4>
      </vt:variant>
      <vt:variant>
        <vt:i4>5</vt:i4>
      </vt:variant>
      <vt:variant>
        <vt:lpwstr/>
      </vt:variant>
      <vt:variant>
        <vt:lpwstr>8</vt:lpwstr>
      </vt:variant>
      <vt:variant>
        <vt:i4>56</vt:i4>
      </vt:variant>
      <vt:variant>
        <vt:i4>510</vt:i4>
      </vt:variant>
      <vt:variant>
        <vt:i4>0</vt:i4>
      </vt:variant>
      <vt:variant>
        <vt:i4>5</vt:i4>
      </vt:variant>
      <vt:variant>
        <vt:lpwstr/>
      </vt:variant>
      <vt:variant>
        <vt:lpwstr>8</vt:lpwstr>
      </vt:variant>
      <vt:variant>
        <vt:i4>56</vt:i4>
      </vt:variant>
      <vt:variant>
        <vt:i4>507</vt:i4>
      </vt:variant>
      <vt:variant>
        <vt:i4>0</vt:i4>
      </vt:variant>
      <vt:variant>
        <vt:i4>5</vt:i4>
      </vt:variant>
      <vt:variant>
        <vt:lpwstr/>
      </vt:variant>
      <vt:variant>
        <vt:lpwstr>8</vt:lpwstr>
      </vt:variant>
      <vt:variant>
        <vt:i4>56</vt:i4>
      </vt:variant>
      <vt:variant>
        <vt:i4>504</vt:i4>
      </vt:variant>
      <vt:variant>
        <vt:i4>0</vt:i4>
      </vt:variant>
      <vt:variant>
        <vt:i4>5</vt:i4>
      </vt:variant>
      <vt:variant>
        <vt:lpwstr/>
      </vt:variant>
      <vt:variant>
        <vt:lpwstr>8</vt:lpwstr>
      </vt:variant>
      <vt:variant>
        <vt:i4>56</vt:i4>
      </vt:variant>
      <vt:variant>
        <vt:i4>501</vt:i4>
      </vt:variant>
      <vt:variant>
        <vt:i4>0</vt:i4>
      </vt:variant>
      <vt:variant>
        <vt:i4>5</vt:i4>
      </vt:variant>
      <vt:variant>
        <vt:lpwstr/>
      </vt:variant>
      <vt:variant>
        <vt:lpwstr>8</vt:lpwstr>
      </vt:variant>
      <vt:variant>
        <vt:i4>56</vt:i4>
      </vt:variant>
      <vt:variant>
        <vt:i4>498</vt:i4>
      </vt:variant>
      <vt:variant>
        <vt:i4>0</vt:i4>
      </vt:variant>
      <vt:variant>
        <vt:i4>5</vt:i4>
      </vt:variant>
      <vt:variant>
        <vt:lpwstr/>
      </vt:variant>
      <vt:variant>
        <vt:lpwstr>8</vt:lpwstr>
      </vt:variant>
      <vt:variant>
        <vt:i4>56</vt:i4>
      </vt:variant>
      <vt:variant>
        <vt:i4>495</vt:i4>
      </vt:variant>
      <vt:variant>
        <vt:i4>0</vt:i4>
      </vt:variant>
      <vt:variant>
        <vt:i4>5</vt:i4>
      </vt:variant>
      <vt:variant>
        <vt:lpwstr/>
      </vt:variant>
      <vt:variant>
        <vt:lpwstr>8</vt:lpwstr>
      </vt:variant>
      <vt:variant>
        <vt:i4>56</vt:i4>
      </vt:variant>
      <vt:variant>
        <vt:i4>492</vt:i4>
      </vt:variant>
      <vt:variant>
        <vt:i4>0</vt:i4>
      </vt:variant>
      <vt:variant>
        <vt:i4>5</vt:i4>
      </vt:variant>
      <vt:variant>
        <vt:lpwstr/>
      </vt:variant>
      <vt:variant>
        <vt:lpwstr>8</vt:lpwstr>
      </vt:variant>
      <vt:variant>
        <vt:i4>56</vt:i4>
      </vt:variant>
      <vt:variant>
        <vt:i4>489</vt:i4>
      </vt:variant>
      <vt:variant>
        <vt:i4>0</vt:i4>
      </vt:variant>
      <vt:variant>
        <vt:i4>5</vt:i4>
      </vt:variant>
      <vt:variant>
        <vt:lpwstr/>
      </vt:variant>
      <vt:variant>
        <vt:lpwstr>8</vt:lpwstr>
      </vt:variant>
      <vt:variant>
        <vt:i4>56</vt:i4>
      </vt:variant>
      <vt:variant>
        <vt:i4>486</vt:i4>
      </vt:variant>
      <vt:variant>
        <vt:i4>0</vt:i4>
      </vt:variant>
      <vt:variant>
        <vt:i4>5</vt:i4>
      </vt:variant>
      <vt:variant>
        <vt:lpwstr/>
      </vt:variant>
      <vt:variant>
        <vt:lpwstr>8</vt:lpwstr>
      </vt:variant>
      <vt:variant>
        <vt:i4>56</vt:i4>
      </vt:variant>
      <vt:variant>
        <vt:i4>483</vt:i4>
      </vt:variant>
      <vt:variant>
        <vt:i4>0</vt:i4>
      </vt:variant>
      <vt:variant>
        <vt:i4>5</vt:i4>
      </vt:variant>
      <vt:variant>
        <vt:lpwstr/>
      </vt:variant>
      <vt:variant>
        <vt:lpwstr>8</vt:lpwstr>
      </vt:variant>
      <vt:variant>
        <vt:i4>56</vt:i4>
      </vt:variant>
      <vt:variant>
        <vt:i4>480</vt:i4>
      </vt:variant>
      <vt:variant>
        <vt:i4>0</vt:i4>
      </vt:variant>
      <vt:variant>
        <vt:i4>5</vt:i4>
      </vt:variant>
      <vt:variant>
        <vt:lpwstr/>
      </vt:variant>
      <vt:variant>
        <vt:lpwstr>8</vt:lpwstr>
      </vt:variant>
      <vt:variant>
        <vt:i4>56</vt:i4>
      </vt:variant>
      <vt:variant>
        <vt:i4>477</vt:i4>
      </vt:variant>
      <vt:variant>
        <vt:i4>0</vt:i4>
      </vt:variant>
      <vt:variant>
        <vt:i4>5</vt:i4>
      </vt:variant>
      <vt:variant>
        <vt:lpwstr/>
      </vt:variant>
      <vt:variant>
        <vt:lpwstr>8</vt:lpwstr>
      </vt:variant>
      <vt:variant>
        <vt:i4>56</vt:i4>
      </vt:variant>
      <vt:variant>
        <vt:i4>474</vt:i4>
      </vt:variant>
      <vt:variant>
        <vt:i4>0</vt:i4>
      </vt:variant>
      <vt:variant>
        <vt:i4>5</vt:i4>
      </vt:variant>
      <vt:variant>
        <vt:lpwstr/>
      </vt:variant>
      <vt:variant>
        <vt:lpwstr>8</vt:lpwstr>
      </vt:variant>
      <vt:variant>
        <vt:i4>56</vt:i4>
      </vt:variant>
      <vt:variant>
        <vt:i4>471</vt:i4>
      </vt:variant>
      <vt:variant>
        <vt:i4>0</vt:i4>
      </vt:variant>
      <vt:variant>
        <vt:i4>5</vt:i4>
      </vt:variant>
      <vt:variant>
        <vt:lpwstr/>
      </vt:variant>
      <vt:variant>
        <vt:lpwstr>8</vt:lpwstr>
      </vt:variant>
      <vt:variant>
        <vt:i4>56</vt:i4>
      </vt:variant>
      <vt:variant>
        <vt:i4>468</vt:i4>
      </vt:variant>
      <vt:variant>
        <vt:i4>0</vt:i4>
      </vt:variant>
      <vt:variant>
        <vt:i4>5</vt:i4>
      </vt:variant>
      <vt:variant>
        <vt:lpwstr/>
      </vt:variant>
      <vt:variant>
        <vt:lpwstr>8</vt:lpwstr>
      </vt:variant>
      <vt:variant>
        <vt:i4>56</vt:i4>
      </vt:variant>
      <vt:variant>
        <vt:i4>465</vt:i4>
      </vt:variant>
      <vt:variant>
        <vt:i4>0</vt:i4>
      </vt:variant>
      <vt:variant>
        <vt:i4>5</vt:i4>
      </vt:variant>
      <vt:variant>
        <vt:lpwstr/>
      </vt:variant>
      <vt:variant>
        <vt:lpwstr>8</vt:lpwstr>
      </vt:variant>
      <vt:variant>
        <vt:i4>56</vt:i4>
      </vt:variant>
      <vt:variant>
        <vt:i4>462</vt:i4>
      </vt:variant>
      <vt:variant>
        <vt:i4>0</vt:i4>
      </vt:variant>
      <vt:variant>
        <vt:i4>5</vt:i4>
      </vt:variant>
      <vt:variant>
        <vt:lpwstr/>
      </vt:variant>
      <vt:variant>
        <vt:lpwstr>8</vt:lpwstr>
      </vt:variant>
      <vt:variant>
        <vt:i4>56</vt:i4>
      </vt:variant>
      <vt:variant>
        <vt:i4>459</vt:i4>
      </vt:variant>
      <vt:variant>
        <vt:i4>0</vt:i4>
      </vt:variant>
      <vt:variant>
        <vt:i4>5</vt:i4>
      </vt:variant>
      <vt:variant>
        <vt:lpwstr/>
      </vt:variant>
      <vt:variant>
        <vt:lpwstr>8</vt:lpwstr>
      </vt:variant>
      <vt:variant>
        <vt:i4>56</vt:i4>
      </vt:variant>
      <vt:variant>
        <vt:i4>456</vt:i4>
      </vt:variant>
      <vt:variant>
        <vt:i4>0</vt:i4>
      </vt:variant>
      <vt:variant>
        <vt:i4>5</vt:i4>
      </vt:variant>
      <vt:variant>
        <vt:lpwstr/>
      </vt:variant>
      <vt:variant>
        <vt:lpwstr>8</vt:lpwstr>
      </vt:variant>
      <vt:variant>
        <vt:i4>56</vt:i4>
      </vt:variant>
      <vt:variant>
        <vt:i4>453</vt:i4>
      </vt:variant>
      <vt:variant>
        <vt:i4>0</vt:i4>
      </vt:variant>
      <vt:variant>
        <vt:i4>5</vt:i4>
      </vt:variant>
      <vt:variant>
        <vt:lpwstr/>
      </vt:variant>
      <vt:variant>
        <vt:lpwstr>8</vt:lpwstr>
      </vt:variant>
      <vt:variant>
        <vt:i4>56</vt:i4>
      </vt:variant>
      <vt:variant>
        <vt:i4>450</vt:i4>
      </vt:variant>
      <vt:variant>
        <vt:i4>0</vt:i4>
      </vt:variant>
      <vt:variant>
        <vt:i4>5</vt:i4>
      </vt:variant>
      <vt:variant>
        <vt:lpwstr/>
      </vt:variant>
      <vt:variant>
        <vt:lpwstr>8</vt:lpwstr>
      </vt:variant>
      <vt:variant>
        <vt:i4>56</vt:i4>
      </vt:variant>
      <vt:variant>
        <vt:i4>447</vt:i4>
      </vt:variant>
      <vt:variant>
        <vt:i4>0</vt:i4>
      </vt:variant>
      <vt:variant>
        <vt:i4>5</vt:i4>
      </vt:variant>
      <vt:variant>
        <vt:lpwstr/>
      </vt:variant>
      <vt:variant>
        <vt:lpwstr>8</vt:lpwstr>
      </vt:variant>
      <vt:variant>
        <vt:i4>56</vt:i4>
      </vt:variant>
      <vt:variant>
        <vt:i4>444</vt:i4>
      </vt:variant>
      <vt:variant>
        <vt:i4>0</vt:i4>
      </vt:variant>
      <vt:variant>
        <vt:i4>5</vt:i4>
      </vt:variant>
      <vt:variant>
        <vt:lpwstr/>
      </vt:variant>
      <vt:variant>
        <vt:lpwstr>8</vt:lpwstr>
      </vt:variant>
      <vt:variant>
        <vt:i4>56</vt:i4>
      </vt:variant>
      <vt:variant>
        <vt:i4>441</vt:i4>
      </vt:variant>
      <vt:variant>
        <vt:i4>0</vt:i4>
      </vt:variant>
      <vt:variant>
        <vt:i4>5</vt:i4>
      </vt:variant>
      <vt:variant>
        <vt:lpwstr/>
      </vt:variant>
      <vt:variant>
        <vt:lpwstr>8</vt:lpwstr>
      </vt:variant>
      <vt:variant>
        <vt:i4>56</vt:i4>
      </vt:variant>
      <vt:variant>
        <vt:i4>438</vt:i4>
      </vt:variant>
      <vt:variant>
        <vt:i4>0</vt:i4>
      </vt:variant>
      <vt:variant>
        <vt:i4>5</vt:i4>
      </vt:variant>
      <vt:variant>
        <vt:lpwstr/>
      </vt:variant>
      <vt:variant>
        <vt:lpwstr>8</vt:lpwstr>
      </vt:variant>
      <vt:variant>
        <vt:i4>56</vt:i4>
      </vt:variant>
      <vt:variant>
        <vt:i4>435</vt:i4>
      </vt:variant>
      <vt:variant>
        <vt:i4>0</vt:i4>
      </vt:variant>
      <vt:variant>
        <vt:i4>5</vt:i4>
      </vt:variant>
      <vt:variant>
        <vt:lpwstr/>
      </vt:variant>
      <vt:variant>
        <vt:lpwstr>8</vt:lpwstr>
      </vt:variant>
      <vt:variant>
        <vt:i4>56</vt:i4>
      </vt:variant>
      <vt:variant>
        <vt:i4>432</vt:i4>
      </vt:variant>
      <vt:variant>
        <vt:i4>0</vt:i4>
      </vt:variant>
      <vt:variant>
        <vt:i4>5</vt:i4>
      </vt:variant>
      <vt:variant>
        <vt:lpwstr/>
      </vt:variant>
      <vt:variant>
        <vt:lpwstr>8</vt:lpwstr>
      </vt:variant>
      <vt:variant>
        <vt:i4>56</vt:i4>
      </vt:variant>
      <vt:variant>
        <vt:i4>429</vt:i4>
      </vt:variant>
      <vt:variant>
        <vt:i4>0</vt:i4>
      </vt:variant>
      <vt:variant>
        <vt:i4>5</vt:i4>
      </vt:variant>
      <vt:variant>
        <vt:lpwstr/>
      </vt:variant>
      <vt:variant>
        <vt:lpwstr>8</vt:lpwstr>
      </vt:variant>
      <vt:variant>
        <vt:i4>56</vt:i4>
      </vt:variant>
      <vt:variant>
        <vt:i4>426</vt:i4>
      </vt:variant>
      <vt:variant>
        <vt:i4>0</vt:i4>
      </vt:variant>
      <vt:variant>
        <vt:i4>5</vt:i4>
      </vt:variant>
      <vt:variant>
        <vt:lpwstr/>
      </vt:variant>
      <vt:variant>
        <vt:lpwstr>8</vt:lpwstr>
      </vt:variant>
      <vt:variant>
        <vt:i4>56</vt:i4>
      </vt:variant>
      <vt:variant>
        <vt:i4>423</vt:i4>
      </vt:variant>
      <vt:variant>
        <vt:i4>0</vt:i4>
      </vt:variant>
      <vt:variant>
        <vt:i4>5</vt:i4>
      </vt:variant>
      <vt:variant>
        <vt:lpwstr/>
      </vt:variant>
      <vt:variant>
        <vt:lpwstr>8</vt:lpwstr>
      </vt:variant>
      <vt:variant>
        <vt:i4>56</vt:i4>
      </vt:variant>
      <vt:variant>
        <vt:i4>420</vt:i4>
      </vt:variant>
      <vt:variant>
        <vt:i4>0</vt:i4>
      </vt:variant>
      <vt:variant>
        <vt:i4>5</vt:i4>
      </vt:variant>
      <vt:variant>
        <vt:lpwstr/>
      </vt:variant>
      <vt:variant>
        <vt:lpwstr>8</vt:lpwstr>
      </vt:variant>
      <vt:variant>
        <vt:i4>56</vt:i4>
      </vt:variant>
      <vt:variant>
        <vt:i4>417</vt:i4>
      </vt:variant>
      <vt:variant>
        <vt:i4>0</vt:i4>
      </vt:variant>
      <vt:variant>
        <vt:i4>5</vt:i4>
      </vt:variant>
      <vt:variant>
        <vt:lpwstr/>
      </vt:variant>
      <vt:variant>
        <vt:lpwstr>8</vt:lpwstr>
      </vt:variant>
      <vt:variant>
        <vt:i4>56</vt:i4>
      </vt:variant>
      <vt:variant>
        <vt:i4>414</vt:i4>
      </vt:variant>
      <vt:variant>
        <vt:i4>0</vt:i4>
      </vt:variant>
      <vt:variant>
        <vt:i4>5</vt:i4>
      </vt:variant>
      <vt:variant>
        <vt:lpwstr/>
      </vt:variant>
      <vt:variant>
        <vt:lpwstr>8</vt:lpwstr>
      </vt:variant>
      <vt:variant>
        <vt:i4>56</vt:i4>
      </vt:variant>
      <vt:variant>
        <vt:i4>411</vt:i4>
      </vt:variant>
      <vt:variant>
        <vt:i4>0</vt:i4>
      </vt:variant>
      <vt:variant>
        <vt:i4>5</vt:i4>
      </vt:variant>
      <vt:variant>
        <vt:lpwstr/>
      </vt:variant>
      <vt:variant>
        <vt:lpwstr>8</vt:lpwstr>
      </vt:variant>
      <vt:variant>
        <vt:i4>56</vt:i4>
      </vt:variant>
      <vt:variant>
        <vt:i4>408</vt:i4>
      </vt:variant>
      <vt:variant>
        <vt:i4>0</vt:i4>
      </vt:variant>
      <vt:variant>
        <vt:i4>5</vt:i4>
      </vt:variant>
      <vt:variant>
        <vt:lpwstr/>
      </vt:variant>
      <vt:variant>
        <vt:lpwstr>8</vt:lpwstr>
      </vt:variant>
      <vt:variant>
        <vt:i4>56</vt:i4>
      </vt:variant>
      <vt:variant>
        <vt:i4>405</vt:i4>
      </vt:variant>
      <vt:variant>
        <vt:i4>0</vt:i4>
      </vt:variant>
      <vt:variant>
        <vt:i4>5</vt:i4>
      </vt:variant>
      <vt:variant>
        <vt:lpwstr/>
      </vt:variant>
      <vt:variant>
        <vt:lpwstr>8</vt:lpwstr>
      </vt:variant>
      <vt:variant>
        <vt:i4>56</vt:i4>
      </vt:variant>
      <vt:variant>
        <vt:i4>402</vt:i4>
      </vt:variant>
      <vt:variant>
        <vt:i4>0</vt:i4>
      </vt:variant>
      <vt:variant>
        <vt:i4>5</vt:i4>
      </vt:variant>
      <vt:variant>
        <vt:lpwstr/>
      </vt:variant>
      <vt:variant>
        <vt:lpwstr>8</vt:lpwstr>
      </vt:variant>
      <vt:variant>
        <vt:i4>56</vt:i4>
      </vt:variant>
      <vt:variant>
        <vt:i4>399</vt:i4>
      </vt:variant>
      <vt:variant>
        <vt:i4>0</vt:i4>
      </vt:variant>
      <vt:variant>
        <vt:i4>5</vt:i4>
      </vt:variant>
      <vt:variant>
        <vt:lpwstr/>
      </vt:variant>
      <vt:variant>
        <vt:lpwstr>8</vt:lpwstr>
      </vt:variant>
      <vt:variant>
        <vt:i4>56</vt:i4>
      </vt:variant>
      <vt:variant>
        <vt:i4>396</vt:i4>
      </vt:variant>
      <vt:variant>
        <vt:i4>0</vt:i4>
      </vt:variant>
      <vt:variant>
        <vt:i4>5</vt:i4>
      </vt:variant>
      <vt:variant>
        <vt:lpwstr/>
      </vt:variant>
      <vt:variant>
        <vt:lpwstr>8</vt:lpwstr>
      </vt:variant>
      <vt:variant>
        <vt:i4>56</vt:i4>
      </vt:variant>
      <vt:variant>
        <vt:i4>393</vt:i4>
      </vt:variant>
      <vt:variant>
        <vt:i4>0</vt:i4>
      </vt:variant>
      <vt:variant>
        <vt:i4>5</vt:i4>
      </vt:variant>
      <vt:variant>
        <vt:lpwstr/>
      </vt:variant>
      <vt:variant>
        <vt:lpwstr>8</vt:lpwstr>
      </vt:variant>
      <vt:variant>
        <vt:i4>56</vt:i4>
      </vt:variant>
      <vt:variant>
        <vt:i4>390</vt:i4>
      </vt:variant>
      <vt:variant>
        <vt:i4>0</vt:i4>
      </vt:variant>
      <vt:variant>
        <vt:i4>5</vt:i4>
      </vt:variant>
      <vt:variant>
        <vt:lpwstr/>
      </vt:variant>
      <vt:variant>
        <vt:lpwstr>8</vt:lpwstr>
      </vt:variant>
      <vt:variant>
        <vt:i4>56</vt:i4>
      </vt:variant>
      <vt:variant>
        <vt:i4>387</vt:i4>
      </vt:variant>
      <vt:variant>
        <vt:i4>0</vt:i4>
      </vt:variant>
      <vt:variant>
        <vt:i4>5</vt:i4>
      </vt:variant>
      <vt:variant>
        <vt:lpwstr/>
      </vt:variant>
      <vt:variant>
        <vt:lpwstr>8</vt:lpwstr>
      </vt:variant>
      <vt:variant>
        <vt:i4>55</vt:i4>
      </vt:variant>
      <vt:variant>
        <vt:i4>384</vt:i4>
      </vt:variant>
      <vt:variant>
        <vt:i4>0</vt:i4>
      </vt:variant>
      <vt:variant>
        <vt:i4>5</vt:i4>
      </vt:variant>
      <vt:variant>
        <vt:lpwstr/>
      </vt:variant>
      <vt:variant>
        <vt:lpwstr>7</vt:lpwstr>
      </vt:variant>
      <vt:variant>
        <vt:i4>55</vt:i4>
      </vt:variant>
      <vt:variant>
        <vt:i4>381</vt:i4>
      </vt:variant>
      <vt:variant>
        <vt:i4>0</vt:i4>
      </vt:variant>
      <vt:variant>
        <vt:i4>5</vt:i4>
      </vt:variant>
      <vt:variant>
        <vt:lpwstr/>
      </vt:variant>
      <vt:variant>
        <vt:lpwstr>7</vt:lpwstr>
      </vt:variant>
      <vt:variant>
        <vt:i4>55</vt:i4>
      </vt:variant>
      <vt:variant>
        <vt:i4>378</vt:i4>
      </vt:variant>
      <vt:variant>
        <vt:i4>0</vt:i4>
      </vt:variant>
      <vt:variant>
        <vt:i4>5</vt:i4>
      </vt:variant>
      <vt:variant>
        <vt:lpwstr/>
      </vt:variant>
      <vt:variant>
        <vt:lpwstr>7</vt:lpwstr>
      </vt:variant>
      <vt:variant>
        <vt:i4>55</vt:i4>
      </vt:variant>
      <vt:variant>
        <vt:i4>375</vt:i4>
      </vt:variant>
      <vt:variant>
        <vt:i4>0</vt:i4>
      </vt:variant>
      <vt:variant>
        <vt:i4>5</vt:i4>
      </vt:variant>
      <vt:variant>
        <vt:lpwstr/>
      </vt:variant>
      <vt:variant>
        <vt:lpwstr>7</vt:lpwstr>
      </vt:variant>
      <vt:variant>
        <vt:i4>55</vt:i4>
      </vt:variant>
      <vt:variant>
        <vt:i4>372</vt:i4>
      </vt:variant>
      <vt:variant>
        <vt:i4>0</vt:i4>
      </vt:variant>
      <vt:variant>
        <vt:i4>5</vt:i4>
      </vt:variant>
      <vt:variant>
        <vt:lpwstr/>
      </vt:variant>
      <vt:variant>
        <vt:lpwstr>7</vt:lpwstr>
      </vt:variant>
      <vt:variant>
        <vt:i4>55</vt:i4>
      </vt:variant>
      <vt:variant>
        <vt:i4>369</vt:i4>
      </vt:variant>
      <vt:variant>
        <vt:i4>0</vt:i4>
      </vt:variant>
      <vt:variant>
        <vt:i4>5</vt:i4>
      </vt:variant>
      <vt:variant>
        <vt:lpwstr/>
      </vt:variant>
      <vt:variant>
        <vt:lpwstr>7</vt:lpwstr>
      </vt:variant>
      <vt:variant>
        <vt:i4>55</vt:i4>
      </vt:variant>
      <vt:variant>
        <vt:i4>366</vt:i4>
      </vt:variant>
      <vt:variant>
        <vt:i4>0</vt:i4>
      </vt:variant>
      <vt:variant>
        <vt:i4>5</vt:i4>
      </vt:variant>
      <vt:variant>
        <vt:lpwstr/>
      </vt:variant>
      <vt:variant>
        <vt:lpwstr>7</vt:lpwstr>
      </vt:variant>
      <vt:variant>
        <vt:i4>55</vt:i4>
      </vt:variant>
      <vt:variant>
        <vt:i4>363</vt:i4>
      </vt:variant>
      <vt:variant>
        <vt:i4>0</vt:i4>
      </vt:variant>
      <vt:variant>
        <vt:i4>5</vt:i4>
      </vt:variant>
      <vt:variant>
        <vt:lpwstr/>
      </vt:variant>
      <vt:variant>
        <vt:lpwstr>7</vt:lpwstr>
      </vt:variant>
      <vt:variant>
        <vt:i4>55</vt:i4>
      </vt:variant>
      <vt:variant>
        <vt:i4>360</vt:i4>
      </vt:variant>
      <vt:variant>
        <vt:i4>0</vt:i4>
      </vt:variant>
      <vt:variant>
        <vt:i4>5</vt:i4>
      </vt:variant>
      <vt:variant>
        <vt:lpwstr/>
      </vt:variant>
      <vt:variant>
        <vt:lpwstr>7</vt:lpwstr>
      </vt:variant>
      <vt:variant>
        <vt:i4>55</vt:i4>
      </vt:variant>
      <vt:variant>
        <vt:i4>357</vt:i4>
      </vt:variant>
      <vt:variant>
        <vt:i4>0</vt:i4>
      </vt:variant>
      <vt:variant>
        <vt:i4>5</vt:i4>
      </vt:variant>
      <vt:variant>
        <vt:lpwstr/>
      </vt:variant>
      <vt:variant>
        <vt:lpwstr>7</vt:lpwstr>
      </vt:variant>
      <vt:variant>
        <vt:i4>55</vt:i4>
      </vt:variant>
      <vt:variant>
        <vt:i4>354</vt:i4>
      </vt:variant>
      <vt:variant>
        <vt:i4>0</vt:i4>
      </vt:variant>
      <vt:variant>
        <vt:i4>5</vt:i4>
      </vt:variant>
      <vt:variant>
        <vt:lpwstr/>
      </vt:variant>
      <vt:variant>
        <vt:lpwstr>7</vt:lpwstr>
      </vt:variant>
      <vt:variant>
        <vt:i4>55</vt:i4>
      </vt:variant>
      <vt:variant>
        <vt:i4>351</vt:i4>
      </vt:variant>
      <vt:variant>
        <vt:i4>0</vt:i4>
      </vt:variant>
      <vt:variant>
        <vt:i4>5</vt:i4>
      </vt:variant>
      <vt:variant>
        <vt:lpwstr/>
      </vt:variant>
      <vt:variant>
        <vt:lpwstr>7</vt:lpwstr>
      </vt:variant>
      <vt:variant>
        <vt:i4>55</vt:i4>
      </vt:variant>
      <vt:variant>
        <vt:i4>348</vt:i4>
      </vt:variant>
      <vt:variant>
        <vt:i4>0</vt:i4>
      </vt:variant>
      <vt:variant>
        <vt:i4>5</vt:i4>
      </vt:variant>
      <vt:variant>
        <vt:lpwstr/>
      </vt:variant>
      <vt:variant>
        <vt:lpwstr>7</vt:lpwstr>
      </vt:variant>
      <vt:variant>
        <vt:i4>55</vt:i4>
      </vt:variant>
      <vt:variant>
        <vt:i4>345</vt:i4>
      </vt:variant>
      <vt:variant>
        <vt:i4>0</vt:i4>
      </vt:variant>
      <vt:variant>
        <vt:i4>5</vt:i4>
      </vt:variant>
      <vt:variant>
        <vt:lpwstr/>
      </vt:variant>
      <vt:variant>
        <vt:lpwstr>7</vt:lpwstr>
      </vt:variant>
      <vt:variant>
        <vt:i4>54</vt:i4>
      </vt:variant>
      <vt:variant>
        <vt:i4>342</vt:i4>
      </vt:variant>
      <vt:variant>
        <vt:i4>0</vt:i4>
      </vt:variant>
      <vt:variant>
        <vt:i4>5</vt:i4>
      </vt:variant>
      <vt:variant>
        <vt:lpwstr/>
      </vt:variant>
      <vt:variant>
        <vt:lpwstr>6</vt:lpwstr>
      </vt:variant>
      <vt:variant>
        <vt:i4>54</vt:i4>
      </vt:variant>
      <vt:variant>
        <vt:i4>339</vt:i4>
      </vt:variant>
      <vt:variant>
        <vt:i4>0</vt:i4>
      </vt:variant>
      <vt:variant>
        <vt:i4>5</vt:i4>
      </vt:variant>
      <vt:variant>
        <vt:lpwstr/>
      </vt:variant>
      <vt:variant>
        <vt:lpwstr>6</vt:lpwstr>
      </vt:variant>
      <vt:variant>
        <vt:i4>54</vt:i4>
      </vt:variant>
      <vt:variant>
        <vt:i4>336</vt:i4>
      </vt:variant>
      <vt:variant>
        <vt:i4>0</vt:i4>
      </vt:variant>
      <vt:variant>
        <vt:i4>5</vt:i4>
      </vt:variant>
      <vt:variant>
        <vt:lpwstr/>
      </vt:variant>
      <vt:variant>
        <vt:lpwstr>6</vt:lpwstr>
      </vt:variant>
      <vt:variant>
        <vt:i4>54</vt:i4>
      </vt:variant>
      <vt:variant>
        <vt:i4>333</vt:i4>
      </vt:variant>
      <vt:variant>
        <vt:i4>0</vt:i4>
      </vt:variant>
      <vt:variant>
        <vt:i4>5</vt:i4>
      </vt:variant>
      <vt:variant>
        <vt:lpwstr/>
      </vt:variant>
      <vt:variant>
        <vt:lpwstr>6</vt:lpwstr>
      </vt:variant>
      <vt:variant>
        <vt:i4>54</vt:i4>
      </vt:variant>
      <vt:variant>
        <vt:i4>330</vt:i4>
      </vt:variant>
      <vt:variant>
        <vt:i4>0</vt:i4>
      </vt:variant>
      <vt:variant>
        <vt:i4>5</vt:i4>
      </vt:variant>
      <vt:variant>
        <vt:lpwstr/>
      </vt:variant>
      <vt:variant>
        <vt:lpwstr>6</vt:lpwstr>
      </vt:variant>
      <vt:variant>
        <vt:i4>54</vt:i4>
      </vt:variant>
      <vt:variant>
        <vt:i4>327</vt:i4>
      </vt:variant>
      <vt:variant>
        <vt:i4>0</vt:i4>
      </vt:variant>
      <vt:variant>
        <vt:i4>5</vt:i4>
      </vt:variant>
      <vt:variant>
        <vt:lpwstr/>
      </vt:variant>
      <vt:variant>
        <vt:lpwstr>6</vt:lpwstr>
      </vt:variant>
      <vt:variant>
        <vt:i4>54</vt:i4>
      </vt:variant>
      <vt:variant>
        <vt:i4>324</vt:i4>
      </vt:variant>
      <vt:variant>
        <vt:i4>0</vt:i4>
      </vt:variant>
      <vt:variant>
        <vt:i4>5</vt:i4>
      </vt:variant>
      <vt:variant>
        <vt:lpwstr/>
      </vt:variant>
      <vt:variant>
        <vt:lpwstr>6</vt:lpwstr>
      </vt:variant>
      <vt:variant>
        <vt:i4>54</vt:i4>
      </vt:variant>
      <vt:variant>
        <vt:i4>321</vt:i4>
      </vt:variant>
      <vt:variant>
        <vt:i4>0</vt:i4>
      </vt:variant>
      <vt:variant>
        <vt:i4>5</vt:i4>
      </vt:variant>
      <vt:variant>
        <vt:lpwstr/>
      </vt:variant>
      <vt:variant>
        <vt:lpwstr>6</vt:lpwstr>
      </vt:variant>
      <vt:variant>
        <vt:i4>54</vt:i4>
      </vt:variant>
      <vt:variant>
        <vt:i4>318</vt:i4>
      </vt:variant>
      <vt:variant>
        <vt:i4>0</vt:i4>
      </vt:variant>
      <vt:variant>
        <vt:i4>5</vt:i4>
      </vt:variant>
      <vt:variant>
        <vt:lpwstr/>
      </vt:variant>
      <vt:variant>
        <vt:lpwstr>6</vt:lpwstr>
      </vt:variant>
      <vt:variant>
        <vt:i4>54</vt:i4>
      </vt:variant>
      <vt:variant>
        <vt:i4>315</vt:i4>
      </vt:variant>
      <vt:variant>
        <vt:i4>0</vt:i4>
      </vt:variant>
      <vt:variant>
        <vt:i4>5</vt:i4>
      </vt:variant>
      <vt:variant>
        <vt:lpwstr/>
      </vt:variant>
      <vt:variant>
        <vt:lpwstr>6</vt:lpwstr>
      </vt:variant>
      <vt:variant>
        <vt:i4>54</vt:i4>
      </vt:variant>
      <vt:variant>
        <vt:i4>312</vt:i4>
      </vt:variant>
      <vt:variant>
        <vt:i4>0</vt:i4>
      </vt:variant>
      <vt:variant>
        <vt:i4>5</vt:i4>
      </vt:variant>
      <vt:variant>
        <vt:lpwstr/>
      </vt:variant>
      <vt:variant>
        <vt:lpwstr>6</vt:lpwstr>
      </vt:variant>
      <vt:variant>
        <vt:i4>54</vt:i4>
      </vt:variant>
      <vt:variant>
        <vt:i4>309</vt:i4>
      </vt:variant>
      <vt:variant>
        <vt:i4>0</vt:i4>
      </vt:variant>
      <vt:variant>
        <vt:i4>5</vt:i4>
      </vt:variant>
      <vt:variant>
        <vt:lpwstr/>
      </vt:variant>
      <vt:variant>
        <vt:lpwstr>6</vt:lpwstr>
      </vt:variant>
      <vt:variant>
        <vt:i4>54</vt:i4>
      </vt:variant>
      <vt:variant>
        <vt:i4>306</vt:i4>
      </vt:variant>
      <vt:variant>
        <vt:i4>0</vt:i4>
      </vt:variant>
      <vt:variant>
        <vt:i4>5</vt:i4>
      </vt:variant>
      <vt:variant>
        <vt:lpwstr/>
      </vt:variant>
      <vt:variant>
        <vt:lpwstr>6</vt:lpwstr>
      </vt:variant>
      <vt:variant>
        <vt:i4>54</vt:i4>
      </vt:variant>
      <vt:variant>
        <vt:i4>303</vt:i4>
      </vt:variant>
      <vt:variant>
        <vt:i4>0</vt:i4>
      </vt:variant>
      <vt:variant>
        <vt:i4>5</vt:i4>
      </vt:variant>
      <vt:variant>
        <vt:lpwstr/>
      </vt:variant>
      <vt:variant>
        <vt:lpwstr>6</vt:lpwstr>
      </vt:variant>
      <vt:variant>
        <vt:i4>54</vt:i4>
      </vt:variant>
      <vt:variant>
        <vt:i4>300</vt:i4>
      </vt:variant>
      <vt:variant>
        <vt:i4>0</vt:i4>
      </vt:variant>
      <vt:variant>
        <vt:i4>5</vt:i4>
      </vt:variant>
      <vt:variant>
        <vt:lpwstr/>
      </vt:variant>
      <vt:variant>
        <vt:lpwstr>6</vt:lpwstr>
      </vt:variant>
      <vt:variant>
        <vt:i4>54</vt:i4>
      </vt:variant>
      <vt:variant>
        <vt:i4>297</vt:i4>
      </vt:variant>
      <vt:variant>
        <vt:i4>0</vt:i4>
      </vt:variant>
      <vt:variant>
        <vt:i4>5</vt:i4>
      </vt:variant>
      <vt:variant>
        <vt:lpwstr/>
      </vt:variant>
      <vt:variant>
        <vt:lpwstr>6</vt:lpwstr>
      </vt:variant>
      <vt:variant>
        <vt:i4>54</vt:i4>
      </vt:variant>
      <vt:variant>
        <vt:i4>294</vt:i4>
      </vt:variant>
      <vt:variant>
        <vt:i4>0</vt:i4>
      </vt:variant>
      <vt:variant>
        <vt:i4>5</vt:i4>
      </vt:variant>
      <vt:variant>
        <vt:lpwstr/>
      </vt:variant>
      <vt:variant>
        <vt:lpwstr>6</vt:lpwstr>
      </vt:variant>
      <vt:variant>
        <vt:i4>53</vt:i4>
      </vt:variant>
      <vt:variant>
        <vt:i4>291</vt:i4>
      </vt:variant>
      <vt:variant>
        <vt:i4>0</vt:i4>
      </vt:variant>
      <vt:variant>
        <vt:i4>5</vt:i4>
      </vt:variant>
      <vt:variant>
        <vt:lpwstr/>
      </vt:variant>
      <vt:variant>
        <vt:lpwstr>5</vt:lpwstr>
      </vt:variant>
      <vt:variant>
        <vt:i4>53</vt:i4>
      </vt:variant>
      <vt:variant>
        <vt:i4>288</vt:i4>
      </vt:variant>
      <vt:variant>
        <vt:i4>0</vt:i4>
      </vt:variant>
      <vt:variant>
        <vt:i4>5</vt:i4>
      </vt:variant>
      <vt:variant>
        <vt:lpwstr/>
      </vt:variant>
      <vt:variant>
        <vt:lpwstr>5</vt:lpwstr>
      </vt:variant>
      <vt:variant>
        <vt:i4>53</vt:i4>
      </vt:variant>
      <vt:variant>
        <vt:i4>285</vt:i4>
      </vt:variant>
      <vt:variant>
        <vt:i4>0</vt:i4>
      </vt:variant>
      <vt:variant>
        <vt:i4>5</vt:i4>
      </vt:variant>
      <vt:variant>
        <vt:lpwstr/>
      </vt:variant>
      <vt:variant>
        <vt:lpwstr>5</vt:lpwstr>
      </vt:variant>
      <vt:variant>
        <vt:i4>53</vt:i4>
      </vt:variant>
      <vt:variant>
        <vt:i4>282</vt:i4>
      </vt:variant>
      <vt:variant>
        <vt:i4>0</vt:i4>
      </vt:variant>
      <vt:variant>
        <vt:i4>5</vt:i4>
      </vt:variant>
      <vt:variant>
        <vt:lpwstr/>
      </vt:variant>
      <vt:variant>
        <vt:lpwstr>5</vt:lpwstr>
      </vt:variant>
      <vt:variant>
        <vt:i4>53</vt:i4>
      </vt:variant>
      <vt:variant>
        <vt:i4>279</vt:i4>
      </vt:variant>
      <vt:variant>
        <vt:i4>0</vt:i4>
      </vt:variant>
      <vt:variant>
        <vt:i4>5</vt:i4>
      </vt:variant>
      <vt:variant>
        <vt:lpwstr/>
      </vt:variant>
      <vt:variant>
        <vt:lpwstr>5</vt:lpwstr>
      </vt:variant>
      <vt:variant>
        <vt:i4>53</vt:i4>
      </vt:variant>
      <vt:variant>
        <vt:i4>276</vt:i4>
      </vt:variant>
      <vt:variant>
        <vt:i4>0</vt:i4>
      </vt:variant>
      <vt:variant>
        <vt:i4>5</vt:i4>
      </vt:variant>
      <vt:variant>
        <vt:lpwstr/>
      </vt:variant>
      <vt:variant>
        <vt:lpwstr>5</vt:lpwstr>
      </vt:variant>
      <vt:variant>
        <vt:i4>53</vt:i4>
      </vt:variant>
      <vt:variant>
        <vt:i4>273</vt:i4>
      </vt:variant>
      <vt:variant>
        <vt:i4>0</vt:i4>
      </vt:variant>
      <vt:variant>
        <vt:i4>5</vt:i4>
      </vt:variant>
      <vt:variant>
        <vt:lpwstr/>
      </vt:variant>
      <vt:variant>
        <vt:lpwstr>5</vt:lpwstr>
      </vt:variant>
      <vt:variant>
        <vt:i4>53</vt:i4>
      </vt:variant>
      <vt:variant>
        <vt:i4>270</vt:i4>
      </vt:variant>
      <vt:variant>
        <vt:i4>0</vt:i4>
      </vt:variant>
      <vt:variant>
        <vt:i4>5</vt:i4>
      </vt:variant>
      <vt:variant>
        <vt:lpwstr/>
      </vt:variant>
      <vt:variant>
        <vt:lpwstr>5</vt:lpwstr>
      </vt:variant>
      <vt:variant>
        <vt:i4>53</vt:i4>
      </vt:variant>
      <vt:variant>
        <vt:i4>267</vt:i4>
      </vt:variant>
      <vt:variant>
        <vt:i4>0</vt:i4>
      </vt:variant>
      <vt:variant>
        <vt:i4>5</vt:i4>
      </vt:variant>
      <vt:variant>
        <vt:lpwstr/>
      </vt:variant>
      <vt:variant>
        <vt:lpwstr>5</vt:lpwstr>
      </vt:variant>
      <vt:variant>
        <vt:i4>53</vt:i4>
      </vt:variant>
      <vt:variant>
        <vt:i4>264</vt:i4>
      </vt:variant>
      <vt:variant>
        <vt:i4>0</vt:i4>
      </vt:variant>
      <vt:variant>
        <vt:i4>5</vt:i4>
      </vt:variant>
      <vt:variant>
        <vt:lpwstr/>
      </vt:variant>
      <vt:variant>
        <vt:lpwstr>5</vt:lpwstr>
      </vt:variant>
      <vt:variant>
        <vt:i4>53</vt:i4>
      </vt:variant>
      <vt:variant>
        <vt:i4>261</vt:i4>
      </vt:variant>
      <vt:variant>
        <vt:i4>0</vt:i4>
      </vt:variant>
      <vt:variant>
        <vt:i4>5</vt:i4>
      </vt:variant>
      <vt:variant>
        <vt:lpwstr/>
      </vt:variant>
      <vt:variant>
        <vt:lpwstr>5</vt:lpwstr>
      </vt:variant>
      <vt:variant>
        <vt:i4>52</vt:i4>
      </vt:variant>
      <vt:variant>
        <vt:i4>258</vt:i4>
      </vt:variant>
      <vt:variant>
        <vt:i4>0</vt:i4>
      </vt:variant>
      <vt:variant>
        <vt:i4>5</vt:i4>
      </vt:variant>
      <vt:variant>
        <vt:lpwstr/>
      </vt:variant>
      <vt:variant>
        <vt:lpwstr>4</vt:lpwstr>
      </vt:variant>
      <vt:variant>
        <vt:i4>52</vt:i4>
      </vt:variant>
      <vt:variant>
        <vt:i4>255</vt:i4>
      </vt:variant>
      <vt:variant>
        <vt:i4>0</vt:i4>
      </vt:variant>
      <vt:variant>
        <vt:i4>5</vt:i4>
      </vt:variant>
      <vt:variant>
        <vt:lpwstr/>
      </vt:variant>
      <vt:variant>
        <vt:lpwstr>4</vt:lpwstr>
      </vt:variant>
      <vt:variant>
        <vt:i4>52</vt:i4>
      </vt:variant>
      <vt:variant>
        <vt:i4>252</vt:i4>
      </vt:variant>
      <vt:variant>
        <vt:i4>0</vt:i4>
      </vt:variant>
      <vt:variant>
        <vt:i4>5</vt:i4>
      </vt:variant>
      <vt:variant>
        <vt:lpwstr/>
      </vt:variant>
      <vt:variant>
        <vt:lpwstr>4</vt:lpwstr>
      </vt:variant>
      <vt:variant>
        <vt:i4>7405665</vt:i4>
      </vt:variant>
      <vt:variant>
        <vt:i4>249</vt:i4>
      </vt:variant>
      <vt:variant>
        <vt:i4>0</vt:i4>
      </vt:variant>
      <vt:variant>
        <vt:i4>5</vt:i4>
      </vt:variant>
      <vt:variant>
        <vt:lpwstr/>
      </vt:variant>
      <vt:variant>
        <vt:lpwstr>4%202%20Successive%20hurdles%20approach</vt:lpwstr>
      </vt:variant>
      <vt:variant>
        <vt:i4>52</vt:i4>
      </vt:variant>
      <vt:variant>
        <vt:i4>246</vt:i4>
      </vt:variant>
      <vt:variant>
        <vt:i4>0</vt:i4>
      </vt:variant>
      <vt:variant>
        <vt:i4>5</vt:i4>
      </vt:variant>
      <vt:variant>
        <vt:lpwstr/>
      </vt:variant>
      <vt:variant>
        <vt:lpwstr>4</vt:lpwstr>
      </vt:variant>
      <vt:variant>
        <vt:i4>52</vt:i4>
      </vt:variant>
      <vt:variant>
        <vt:i4>243</vt:i4>
      </vt:variant>
      <vt:variant>
        <vt:i4>0</vt:i4>
      </vt:variant>
      <vt:variant>
        <vt:i4>5</vt:i4>
      </vt:variant>
      <vt:variant>
        <vt:lpwstr/>
      </vt:variant>
      <vt:variant>
        <vt:lpwstr>4</vt:lpwstr>
      </vt:variant>
      <vt:variant>
        <vt:i4>52</vt:i4>
      </vt:variant>
      <vt:variant>
        <vt:i4>240</vt:i4>
      </vt:variant>
      <vt:variant>
        <vt:i4>0</vt:i4>
      </vt:variant>
      <vt:variant>
        <vt:i4>5</vt:i4>
      </vt:variant>
      <vt:variant>
        <vt:lpwstr/>
      </vt:variant>
      <vt:variant>
        <vt:lpwstr>4</vt:lpwstr>
      </vt:variant>
      <vt:variant>
        <vt:i4>52</vt:i4>
      </vt:variant>
      <vt:variant>
        <vt:i4>237</vt:i4>
      </vt:variant>
      <vt:variant>
        <vt:i4>0</vt:i4>
      </vt:variant>
      <vt:variant>
        <vt:i4>5</vt:i4>
      </vt:variant>
      <vt:variant>
        <vt:lpwstr/>
      </vt:variant>
      <vt:variant>
        <vt:lpwstr>4</vt:lpwstr>
      </vt:variant>
      <vt:variant>
        <vt:i4>52</vt:i4>
      </vt:variant>
      <vt:variant>
        <vt:i4>234</vt:i4>
      </vt:variant>
      <vt:variant>
        <vt:i4>0</vt:i4>
      </vt:variant>
      <vt:variant>
        <vt:i4>5</vt:i4>
      </vt:variant>
      <vt:variant>
        <vt:lpwstr/>
      </vt:variant>
      <vt:variant>
        <vt:lpwstr>4</vt:lpwstr>
      </vt:variant>
      <vt:variant>
        <vt:i4>52</vt:i4>
      </vt:variant>
      <vt:variant>
        <vt:i4>231</vt:i4>
      </vt:variant>
      <vt:variant>
        <vt:i4>0</vt:i4>
      </vt:variant>
      <vt:variant>
        <vt:i4>5</vt:i4>
      </vt:variant>
      <vt:variant>
        <vt:lpwstr/>
      </vt:variant>
      <vt:variant>
        <vt:lpwstr>4</vt:lpwstr>
      </vt:variant>
      <vt:variant>
        <vt:i4>52</vt:i4>
      </vt:variant>
      <vt:variant>
        <vt:i4>228</vt:i4>
      </vt:variant>
      <vt:variant>
        <vt:i4>0</vt:i4>
      </vt:variant>
      <vt:variant>
        <vt:i4>5</vt:i4>
      </vt:variant>
      <vt:variant>
        <vt:lpwstr/>
      </vt:variant>
      <vt:variant>
        <vt:lpwstr>4</vt:lpwstr>
      </vt:variant>
      <vt:variant>
        <vt:i4>51</vt:i4>
      </vt:variant>
      <vt:variant>
        <vt:i4>225</vt:i4>
      </vt:variant>
      <vt:variant>
        <vt:i4>0</vt:i4>
      </vt:variant>
      <vt:variant>
        <vt:i4>5</vt:i4>
      </vt:variant>
      <vt:variant>
        <vt:lpwstr/>
      </vt:variant>
      <vt:variant>
        <vt:lpwstr>3</vt:lpwstr>
      </vt:variant>
      <vt:variant>
        <vt:i4>51</vt:i4>
      </vt:variant>
      <vt:variant>
        <vt:i4>222</vt:i4>
      </vt:variant>
      <vt:variant>
        <vt:i4>0</vt:i4>
      </vt:variant>
      <vt:variant>
        <vt:i4>5</vt:i4>
      </vt:variant>
      <vt:variant>
        <vt:lpwstr/>
      </vt:variant>
      <vt:variant>
        <vt:lpwstr>3</vt:lpwstr>
      </vt:variant>
      <vt:variant>
        <vt:i4>51</vt:i4>
      </vt:variant>
      <vt:variant>
        <vt:i4>219</vt:i4>
      </vt:variant>
      <vt:variant>
        <vt:i4>0</vt:i4>
      </vt:variant>
      <vt:variant>
        <vt:i4>5</vt:i4>
      </vt:variant>
      <vt:variant>
        <vt:lpwstr/>
      </vt:variant>
      <vt:variant>
        <vt:lpwstr>3</vt:lpwstr>
      </vt:variant>
      <vt:variant>
        <vt:i4>51</vt:i4>
      </vt:variant>
      <vt:variant>
        <vt:i4>216</vt:i4>
      </vt:variant>
      <vt:variant>
        <vt:i4>0</vt:i4>
      </vt:variant>
      <vt:variant>
        <vt:i4>5</vt:i4>
      </vt:variant>
      <vt:variant>
        <vt:lpwstr/>
      </vt:variant>
      <vt:variant>
        <vt:lpwstr>3</vt:lpwstr>
      </vt:variant>
      <vt:variant>
        <vt:i4>51</vt:i4>
      </vt:variant>
      <vt:variant>
        <vt:i4>213</vt:i4>
      </vt:variant>
      <vt:variant>
        <vt:i4>0</vt:i4>
      </vt:variant>
      <vt:variant>
        <vt:i4>5</vt:i4>
      </vt:variant>
      <vt:variant>
        <vt:lpwstr/>
      </vt:variant>
      <vt:variant>
        <vt:lpwstr>3</vt:lpwstr>
      </vt:variant>
      <vt:variant>
        <vt:i4>51</vt:i4>
      </vt:variant>
      <vt:variant>
        <vt:i4>210</vt:i4>
      </vt:variant>
      <vt:variant>
        <vt:i4>0</vt:i4>
      </vt:variant>
      <vt:variant>
        <vt:i4>5</vt:i4>
      </vt:variant>
      <vt:variant>
        <vt:lpwstr/>
      </vt:variant>
      <vt:variant>
        <vt:lpwstr>3</vt:lpwstr>
      </vt:variant>
      <vt:variant>
        <vt:i4>50</vt:i4>
      </vt:variant>
      <vt:variant>
        <vt:i4>207</vt:i4>
      </vt:variant>
      <vt:variant>
        <vt:i4>0</vt:i4>
      </vt:variant>
      <vt:variant>
        <vt:i4>5</vt:i4>
      </vt:variant>
      <vt:variant>
        <vt:lpwstr/>
      </vt:variant>
      <vt:variant>
        <vt:lpwstr>2</vt:lpwstr>
      </vt:variant>
      <vt:variant>
        <vt:i4>51</vt:i4>
      </vt:variant>
      <vt:variant>
        <vt:i4>204</vt:i4>
      </vt:variant>
      <vt:variant>
        <vt:i4>0</vt:i4>
      </vt:variant>
      <vt:variant>
        <vt:i4>5</vt:i4>
      </vt:variant>
      <vt:variant>
        <vt:lpwstr/>
      </vt:variant>
      <vt:variant>
        <vt:lpwstr>3</vt:lpwstr>
      </vt:variant>
      <vt:variant>
        <vt:i4>50</vt:i4>
      </vt:variant>
      <vt:variant>
        <vt:i4>201</vt:i4>
      </vt:variant>
      <vt:variant>
        <vt:i4>0</vt:i4>
      </vt:variant>
      <vt:variant>
        <vt:i4>5</vt:i4>
      </vt:variant>
      <vt:variant>
        <vt:lpwstr/>
      </vt:variant>
      <vt:variant>
        <vt:lpwstr>2</vt:lpwstr>
      </vt:variant>
      <vt:variant>
        <vt:i4>49</vt:i4>
      </vt:variant>
      <vt:variant>
        <vt:i4>198</vt:i4>
      </vt:variant>
      <vt:variant>
        <vt:i4>0</vt:i4>
      </vt:variant>
      <vt:variant>
        <vt:i4>5</vt:i4>
      </vt:variant>
      <vt:variant>
        <vt:lpwstr/>
      </vt:variant>
      <vt:variant>
        <vt:lpwstr>1</vt:lpwstr>
      </vt:variant>
      <vt:variant>
        <vt:i4>49</vt:i4>
      </vt:variant>
      <vt:variant>
        <vt:i4>195</vt:i4>
      </vt:variant>
      <vt:variant>
        <vt:i4>0</vt:i4>
      </vt:variant>
      <vt:variant>
        <vt:i4>5</vt:i4>
      </vt:variant>
      <vt:variant>
        <vt:lpwstr/>
      </vt:variant>
      <vt:variant>
        <vt:lpwstr>1</vt:lpwstr>
      </vt:variant>
      <vt:variant>
        <vt:i4>49</vt:i4>
      </vt:variant>
      <vt:variant>
        <vt:i4>192</vt:i4>
      </vt:variant>
      <vt:variant>
        <vt:i4>0</vt:i4>
      </vt:variant>
      <vt:variant>
        <vt:i4>5</vt:i4>
      </vt:variant>
      <vt:variant>
        <vt:lpwstr/>
      </vt:variant>
      <vt:variant>
        <vt:lpwstr>1</vt:lpwstr>
      </vt:variant>
      <vt:variant>
        <vt:i4>49</vt:i4>
      </vt:variant>
      <vt:variant>
        <vt:i4>189</vt:i4>
      </vt:variant>
      <vt:variant>
        <vt:i4>0</vt:i4>
      </vt:variant>
      <vt:variant>
        <vt:i4>5</vt:i4>
      </vt:variant>
      <vt:variant>
        <vt:lpwstr/>
      </vt:variant>
      <vt:variant>
        <vt:lpwstr>1</vt:lpwstr>
      </vt:variant>
      <vt:variant>
        <vt:i4>49</vt:i4>
      </vt:variant>
      <vt:variant>
        <vt:i4>186</vt:i4>
      </vt:variant>
      <vt:variant>
        <vt:i4>0</vt:i4>
      </vt:variant>
      <vt:variant>
        <vt:i4>5</vt:i4>
      </vt:variant>
      <vt:variant>
        <vt:lpwstr/>
      </vt:variant>
      <vt:variant>
        <vt:lpwstr>1</vt:lpwstr>
      </vt:variant>
      <vt:variant>
        <vt:i4>49</vt:i4>
      </vt:variant>
      <vt:variant>
        <vt:i4>183</vt:i4>
      </vt:variant>
      <vt:variant>
        <vt:i4>0</vt:i4>
      </vt:variant>
      <vt:variant>
        <vt:i4>5</vt:i4>
      </vt:variant>
      <vt:variant>
        <vt:lpwstr/>
      </vt:variant>
      <vt:variant>
        <vt:lpwstr>1</vt:lpwstr>
      </vt:variant>
      <vt:variant>
        <vt:i4>49</vt:i4>
      </vt:variant>
      <vt:variant>
        <vt:i4>180</vt:i4>
      </vt:variant>
      <vt:variant>
        <vt:i4>0</vt:i4>
      </vt:variant>
      <vt:variant>
        <vt:i4>5</vt:i4>
      </vt:variant>
      <vt:variant>
        <vt:lpwstr/>
      </vt:variant>
      <vt:variant>
        <vt:lpwstr>1</vt:lpwstr>
      </vt:variant>
      <vt:variant>
        <vt:i4>6226012</vt:i4>
      </vt:variant>
      <vt:variant>
        <vt:i4>177</vt:i4>
      </vt:variant>
      <vt:variant>
        <vt:i4>0</vt:i4>
      </vt:variant>
      <vt:variant>
        <vt:i4>5</vt:i4>
      </vt:variant>
      <vt:variant>
        <vt:lpwstr/>
      </vt:variant>
      <vt:variant>
        <vt:lpwstr>14 3 Professional experience</vt:lpwstr>
      </vt:variant>
      <vt:variant>
        <vt:i4>4522066</vt:i4>
      </vt:variant>
      <vt:variant>
        <vt:i4>174</vt:i4>
      </vt:variant>
      <vt:variant>
        <vt:i4>0</vt:i4>
      </vt:variant>
      <vt:variant>
        <vt:i4>5</vt:i4>
      </vt:variant>
      <vt:variant>
        <vt:lpwstr/>
      </vt:variant>
      <vt:variant>
        <vt:lpwstr>14 2 Continuing education</vt:lpwstr>
      </vt:variant>
      <vt:variant>
        <vt:i4>1900573</vt:i4>
      </vt:variant>
      <vt:variant>
        <vt:i4>171</vt:i4>
      </vt:variant>
      <vt:variant>
        <vt:i4>0</vt:i4>
      </vt:variant>
      <vt:variant>
        <vt:i4>5</vt:i4>
      </vt:variant>
      <vt:variant>
        <vt:lpwstr/>
      </vt:variant>
      <vt:variant>
        <vt:lpwstr>14 1 Specialized training</vt:lpwstr>
      </vt:variant>
      <vt:variant>
        <vt:i4>6815854</vt:i4>
      </vt:variant>
      <vt:variant>
        <vt:i4>168</vt:i4>
      </vt:variant>
      <vt:variant>
        <vt:i4>0</vt:i4>
      </vt:variant>
      <vt:variant>
        <vt:i4>5</vt:i4>
      </vt:variant>
      <vt:variant>
        <vt:lpwstr/>
      </vt:variant>
      <vt:variant>
        <vt:lpwstr>14 Examiner qualifications</vt:lpwstr>
      </vt:variant>
      <vt:variant>
        <vt:i4>5767256</vt:i4>
      </vt:variant>
      <vt:variant>
        <vt:i4>165</vt:i4>
      </vt:variant>
      <vt:variant>
        <vt:i4>0</vt:i4>
      </vt:variant>
      <vt:variant>
        <vt:i4>5</vt:i4>
      </vt:variant>
      <vt:variant>
        <vt:lpwstr/>
      </vt:variant>
      <vt:variant>
        <vt:lpwstr>13 Quality Assurance</vt:lpwstr>
      </vt:variant>
      <vt:variant>
        <vt:i4>5046340</vt:i4>
      </vt:variant>
      <vt:variant>
        <vt:i4>162</vt:i4>
      </vt:variant>
      <vt:variant>
        <vt:i4>0</vt:i4>
      </vt:variant>
      <vt:variant>
        <vt:i4>5</vt:i4>
      </vt:variant>
      <vt:variant>
        <vt:lpwstr/>
      </vt:variant>
      <vt:variant>
        <vt:lpwstr>12 Records retention</vt:lpwstr>
      </vt:variant>
      <vt:variant>
        <vt:i4>3080298</vt:i4>
      </vt:variant>
      <vt:variant>
        <vt:i4>159</vt:i4>
      </vt:variant>
      <vt:variant>
        <vt:i4>0</vt:i4>
      </vt:variant>
      <vt:variant>
        <vt:i4>5</vt:i4>
      </vt:variant>
      <vt:variant>
        <vt:lpwstr/>
      </vt:variant>
      <vt:variant>
        <vt:lpwstr>11 2 Scope of expertise</vt:lpwstr>
      </vt:variant>
      <vt:variant>
        <vt:i4>2228279</vt:i4>
      </vt:variant>
      <vt:variant>
        <vt:i4>156</vt:i4>
      </vt:variant>
      <vt:variant>
        <vt:i4>0</vt:i4>
      </vt:variant>
      <vt:variant>
        <vt:i4>5</vt:i4>
      </vt:variant>
      <vt:variant>
        <vt:lpwstr/>
      </vt:variant>
      <vt:variant>
        <vt:lpwstr>11 1 Dissemination of test res</vt:lpwstr>
      </vt:variant>
      <vt:variant>
        <vt:i4>4849755</vt:i4>
      </vt:variant>
      <vt:variant>
        <vt:i4>153</vt:i4>
      </vt:variant>
      <vt:variant>
        <vt:i4>0</vt:i4>
      </vt:variant>
      <vt:variant>
        <vt:i4>5</vt:i4>
      </vt:variant>
      <vt:variant>
        <vt:lpwstr/>
      </vt:variant>
      <vt:variant>
        <vt:lpwstr>11 Examination report</vt:lpwstr>
      </vt:variant>
      <vt:variant>
        <vt:i4>5832794</vt:i4>
      </vt:variant>
      <vt:variant>
        <vt:i4>150</vt:i4>
      </vt:variant>
      <vt:variant>
        <vt:i4>0</vt:i4>
      </vt:variant>
      <vt:variant>
        <vt:i4>5</vt:i4>
      </vt:variant>
      <vt:variant>
        <vt:lpwstr/>
      </vt:variant>
      <vt:variant>
        <vt:lpwstr>10 6 Posttest review</vt:lpwstr>
      </vt:variant>
      <vt:variant>
        <vt:i4>5832794</vt:i4>
      </vt:variant>
      <vt:variant>
        <vt:i4>147</vt:i4>
      </vt:variant>
      <vt:variant>
        <vt:i4>0</vt:i4>
      </vt:variant>
      <vt:variant>
        <vt:i4>5</vt:i4>
      </vt:variant>
      <vt:variant>
        <vt:lpwstr/>
      </vt:variant>
      <vt:variant>
        <vt:lpwstr>10 6 Posttest review</vt:lpwstr>
      </vt:variant>
      <vt:variant>
        <vt:i4>3276897</vt:i4>
      </vt:variant>
      <vt:variant>
        <vt:i4>144</vt:i4>
      </vt:variant>
      <vt:variant>
        <vt:i4>0</vt:i4>
      </vt:variant>
      <vt:variant>
        <vt:i4>5</vt:i4>
      </vt:variant>
      <vt:variant>
        <vt:lpwstr/>
      </vt:variant>
      <vt:variant>
        <vt:lpwstr>10 5 Test data analysis</vt:lpwstr>
      </vt:variant>
      <vt:variant>
        <vt:i4>3997793</vt:i4>
      </vt:variant>
      <vt:variant>
        <vt:i4>141</vt:i4>
      </vt:variant>
      <vt:variant>
        <vt:i4>0</vt:i4>
      </vt:variant>
      <vt:variant>
        <vt:i4>5</vt:i4>
      </vt:variant>
      <vt:variant>
        <vt:lpwstr/>
      </vt:variant>
      <vt:variant>
        <vt:lpwstr>10 4 In-test operations</vt:lpwstr>
      </vt:variant>
      <vt:variant>
        <vt:i4>2752622</vt:i4>
      </vt:variant>
      <vt:variant>
        <vt:i4>138</vt:i4>
      </vt:variant>
      <vt:variant>
        <vt:i4>0</vt:i4>
      </vt:variant>
      <vt:variant>
        <vt:i4>5</vt:i4>
      </vt:variant>
      <vt:variant>
        <vt:lpwstr/>
      </vt:variant>
      <vt:variant>
        <vt:lpwstr>10 3 Pre-test phase</vt:lpwstr>
      </vt:variant>
      <vt:variant>
        <vt:i4>8192111</vt:i4>
      </vt:variant>
      <vt:variant>
        <vt:i4>135</vt:i4>
      </vt:variant>
      <vt:variant>
        <vt:i4>0</vt:i4>
      </vt:variant>
      <vt:variant>
        <vt:i4>5</vt:i4>
      </vt:variant>
      <vt:variant>
        <vt:lpwstr/>
      </vt:variant>
      <vt:variant>
        <vt:lpwstr>10 2 Video and audio recording</vt:lpwstr>
      </vt:variant>
      <vt:variant>
        <vt:i4>4390917</vt:i4>
      </vt:variant>
      <vt:variant>
        <vt:i4>132</vt:i4>
      </vt:variant>
      <vt:variant>
        <vt:i4>0</vt:i4>
      </vt:variant>
      <vt:variant>
        <vt:i4>5</vt:i4>
      </vt:variant>
      <vt:variant>
        <vt:lpwstr/>
      </vt:variant>
      <vt:variant>
        <vt:lpwstr>10 1 Case background information</vt:lpwstr>
      </vt:variant>
      <vt:variant>
        <vt:i4>5439561</vt:i4>
      </vt:variant>
      <vt:variant>
        <vt:i4>129</vt:i4>
      </vt:variant>
      <vt:variant>
        <vt:i4>0</vt:i4>
      </vt:variant>
      <vt:variant>
        <vt:i4>5</vt:i4>
      </vt:variant>
      <vt:variant>
        <vt:lpwstr/>
      </vt:variant>
      <vt:variant>
        <vt:lpwstr>10 Testing procedures</vt:lpwstr>
      </vt:variant>
      <vt:variant>
        <vt:i4>4587541</vt:i4>
      </vt:variant>
      <vt:variant>
        <vt:i4>126</vt:i4>
      </vt:variant>
      <vt:variant>
        <vt:i4>0</vt:i4>
      </vt:variant>
      <vt:variant>
        <vt:i4>5</vt:i4>
      </vt:variant>
      <vt:variant>
        <vt:lpwstr/>
      </vt:variant>
      <vt:variant>
        <vt:lpwstr>9 4 Incremental validity</vt:lpwstr>
      </vt:variant>
      <vt:variant>
        <vt:i4>1376348</vt:i4>
      </vt:variant>
      <vt:variant>
        <vt:i4>123</vt:i4>
      </vt:variant>
      <vt:variant>
        <vt:i4>0</vt:i4>
      </vt:variant>
      <vt:variant>
        <vt:i4>5</vt:i4>
      </vt:variant>
      <vt:variant>
        <vt:lpwstr/>
      </vt:variant>
      <vt:variant>
        <vt:lpwstr>9 3 Team approach</vt:lpwstr>
      </vt:variant>
      <vt:variant>
        <vt:i4>6225921</vt:i4>
      </vt:variant>
      <vt:variant>
        <vt:i4>120</vt:i4>
      </vt:variant>
      <vt:variant>
        <vt:i4>0</vt:i4>
      </vt:variant>
      <vt:variant>
        <vt:i4>5</vt:i4>
      </vt:variant>
      <vt:variant>
        <vt:lpwstr/>
      </vt:variant>
      <vt:variant>
        <vt:lpwstr>9 2 Unsuitabile examinees</vt:lpwstr>
      </vt:variant>
      <vt:variant>
        <vt:i4>6946937</vt:i4>
      </vt:variant>
      <vt:variant>
        <vt:i4>117</vt:i4>
      </vt:variant>
      <vt:variant>
        <vt:i4>0</vt:i4>
      </vt:variant>
      <vt:variant>
        <vt:i4>5</vt:i4>
      </vt:variant>
      <vt:variant>
        <vt:lpwstr/>
      </vt:variant>
      <vt:variant>
        <vt:lpwstr>9 1 Medications</vt:lpwstr>
      </vt:variant>
      <vt:variant>
        <vt:i4>4915265</vt:i4>
      </vt:variant>
      <vt:variant>
        <vt:i4>114</vt:i4>
      </vt:variant>
      <vt:variant>
        <vt:i4>0</vt:i4>
      </vt:variant>
      <vt:variant>
        <vt:i4>5</vt:i4>
      </vt:variant>
      <vt:variant>
        <vt:lpwstr/>
      </vt:variant>
      <vt:variant>
        <vt:lpwstr>9 Suitability for testing</vt:lpwstr>
      </vt:variant>
      <vt:variant>
        <vt:i4>7733303</vt:i4>
      </vt:variant>
      <vt:variant>
        <vt:i4>111</vt:i4>
      </vt:variant>
      <vt:variant>
        <vt:i4>0</vt:i4>
      </vt:variant>
      <vt:variant>
        <vt:i4>5</vt:i4>
      </vt:variant>
      <vt:variant>
        <vt:lpwstr/>
      </vt:variant>
      <vt:variant>
        <vt:lpwstr>8 5 Sex offense monitoring exa</vt:lpwstr>
      </vt:variant>
      <vt:variant>
        <vt:i4>6094877</vt:i4>
      </vt:variant>
      <vt:variant>
        <vt:i4>108</vt:i4>
      </vt:variant>
      <vt:variant>
        <vt:i4>0</vt:i4>
      </vt:variant>
      <vt:variant>
        <vt:i4>5</vt:i4>
      </vt:variant>
      <vt:variant>
        <vt:lpwstr/>
      </vt:variant>
      <vt:variant>
        <vt:lpwstr>8 4 Maintenance exam</vt:lpwstr>
      </vt:variant>
      <vt:variant>
        <vt:i4>1245261</vt:i4>
      </vt:variant>
      <vt:variant>
        <vt:i4>105</vt:i4>
      </vt:variant>
      <vt:variant>
        <vt:i4>0</vt:i4>
      </vt:variant>
      <vt:variant>
        <vt:i4>5</vt:i4>
      </vt:variant>
      <vt:variant>
        <vt:lpwstr/>
      </vt:variant>
      <vt:variant>
        <vt:lpwstr>8 3 2 General sex history ex</vt:lpwstr>
      </vt:variant>
      <vt:variant>
        <vt:i4>5636120</vt:i4>
      </vt:variant>
      <vt:variant>
        <vt:i4>102</vt:i4>
      </vt:variant>
      <vt:variant>
        <vt:i4>0</vt:i4>
      </vt:variant>
      <vt:variant>
        <vt:i4>5</vt:i4>
      </vt:variant>
      <vt:variant>
        <vt:lpwstr/>
      </vt:variant>
      <vt:variant>
        <vt:lpwstr>8 3 1 Sex history exam I</vt:lpwstr>
      </vt:variant>
      <vt:variant>
        <vt:i4>5636120</vt:i4>
      </vt:variant>
      <vt:variant>
        <vt:i4>99</vt:i4>
      </vt:variant>
      <vt:variant>
        <vt:i4>0</vt:i4>
      </vt:variant>
      <vt:variant>
        <vt:i4>5</vt:i4>
      </vt:variant>
      <vt:variant>
        <vt:lpwstr/>
      </vt:variant>
      <vt:variant>
        <vt:lpwstr>8 3 1 Sex history exam I</vt:lpwstr>
      </vt:variant>
      <vt:variant>
        <vt:i4>2621480</vt:i4>
      </vt:variant>
      <vt:variant>
        <vt:i4>96</vt:i4>
      </vt:variant>
      <vt:variant>
        <vt:i4>0</vt:i4>
      </vt:variant>
      <vt:variant>
        <vt:i4>5</vt:i4>
      </vt:variant>
      <vt:variant>
        <vt:lpwstr/>
      </vt:variant>
      <vt:variant>
        <vt:lpwstr>8 3 1 Sex history form</vt:lpwstr>
      </vt:variant>
      <vt:variant>
        <vt:i4>5505046</vt:i4>
      </vt:variant>
      <vt:variant>
        <vt:i4>93</vt:i4>
      </vt:variant>
      <vt:variant>
        <vt:i4>0</vt:i4>
      </vt:variant>
      <vt:variant>
        <vt:i4>5</vt:i4>
      </vt:variant>
      <vt:variant>
        <vt:lpwstr/>
      </vt:variant>
      <vt:variant>
        <vt:lpwstr>8 3 Sex history exams I and%</vt:lpwstr>
      </vt:variant>
      <vt:variant>
        <vt:i4>5636168</vt:i4>
      </vt:variant>
      <vt:variant>
        <vt:i4>90</vt:i4>
      </vt:variant>
      <vt:variant>
        <vt:i4>0</vt:i4>
      </vt:variant>
      <vt:variant>
        <vt:i4>5</vt:i4>
      </vt:variant>
      <vt:variant>
        <vt:lpwstr/>
      </vt:variant>
      <vt:variant>
        <vt:lpwstr>8 2 Prior allegation exam</vt:lpwstr>
      </vt:variant>
      <vt:variant>
        <vt:i4>3932211</vt:i4>
      </vt:variant>
      <vt:variant>
        <vt:i4>87</vt:i4>
      </vt:variant>
      <vt:variant>
        <vt:i4>0</vt:i4>
      </vt:variant>
      <vt:variant>
        <vt:i4>5</vt:i4>
      </vt:variant>
      <vt:variant>
        <vt:lpwstr/>
      </vt:variant>
      <vt:variant>
        <vt:lpwstr>8 1 2 Instant offense investig</vt:lpwstr>
      </vt:variant>
      <vt:variant>
        <vt:i4>3211313</vt:i4>
      </vt:variant>
      <vt:variant>
        <vt:i4>84</vt:i4>
      </vt:variant>
      <vt:variant>
        <vt:i4>0</vt:i4>
      </vt:variant>
      <vt:variant>
        <vt:i4>5</vt:i4>
      </vt:variant>
      <vt:variant>
        <vt:lpwstr/>
      </vt:variant>
      <vt:variant>
        <vt:lpwstr>8 1 1 Instant offense exam</vt:lpwstr>
      </vt:variant>
      <vt:variant>
        <vt:i4>1114112</vt:i4>
      </vt:variant>
      <vt:variant>
        <vt:i4>81</vt:i4>
      </vt:variant>
      <vt:variant>
        <vt:i4>0</vt:i4>
      </vt:variant>
      <vt:variant>
        <vt:i4>5</vt:i4>
      </vt:variant>
      <vt:variant>
        <vt:lpwstr/>
      </vt:variant>
      <vt:variant>
        <vt:lpwstr>8 1 Instant Offense Exams</vt:lpwstr>
      </vt:variant>
      <vt:variant>
        <vt:i4>393292</vt:i4>
      </vt:variant>
      <vt:variant>
        <vt:i4>78</vt:i4>
      </vt:variant>
      <vt:variant>
        <vt:i4>0</vt:i4>
      </vt:variant>
      <vt:variant>
        <vt:i4>5</vt:i4>
      </vt:variant>
      <vt:variant>
        <vt:lpwstr/>
      </vt:variant>
      <vt:variant>
        <vt:lpwstr>8 Types of PCSOT examinations</vt:lpwstr>
      </vt:variant>
      <vt:variant>
        <vt:i4>786509</vt:i4>
      </vt:variant>
      <vt:variant>
        <vt:i4>75</vt:i4>
      </vt:variant>
      <vt:variant>
        <vt:i4>0</vt:i4>
      </vt:variant>
      <vt:variant>
        <vt:i4>5</vt:i4>
      </vt:variant>
      <vt:variant>
        <vt:lpwstr/>
      </vt:variant>
      <vt:variant>
        <vt:lpwstr>7 2 Comparison questions</vt:lpwstr>
      </vt:variant>
      <vt:variant>
        <vt:i4>6881313</vt:i4>
      </vt:variant>
      <vt:variant>
        <vt:i4>72</vt:i4>
      </vt:variant>
      <vt:variant>
        <vt:i4>0</vt:i4>
      </vt:variant>
      <vt:variant>
        <vt:i4>5</vt:i4>
      </vt:variant>
      <vt:variant>
        <vt:lpwstr/>
      </vt:variant>
      <vt:variant>
        <vt:lpwstr>7 1 Relevant questions</vt:lpwstr>
      </vt:variant>
      <vt:variant>
        <vt:i4>6357043</vt:i4>
      </vt:variant>
      <vt:variant>
        <vt:i4>69</vt:i4>
      </vt:variant>
      <vt:variant>
        <vt:i4>0</vt:i4>
      </vt:variant>
      <vt:variant>
        <vt:i4>5</vt:i4>
      </vt:variant>
      <vt:variant>
        <vt:lpwstr/>
      </vt:variant>
      <vt:variant>
        <vt:lpwstr>7 Examination questions</vt:lpwstr>
      </vt:variant>
      <vt:variant>
        <vt:i4>1704001</vt:i4>
      </vt:variant>
      <vt:variant>
        <vt:i4>66</vt:i4>
      </vt:variant>
      <vt:variant>
        <vt:i4>0</vt:i4>
      </vt:variant>
      <vt:variant>
        <vt:i4>5</vt:i4>
      </vt:variant>
      <vt:variant>
        <vt:lpwstr/>
      </vt:variant>
      <vt:variant>
        <vt:lpwstr>6 Operational definitions</vt:lpwstr>
      </vt:variant>
      <vt:variant>
        <vt:i4>2228331</vt:i4>
      </vt:variant>
      <vt:variant>
        <vt:i4>63</vt:i4>
      </vt:variant>
      <vt:variant>
        <vt:i4>0</vt:i4>
      </vt:variant>
      <vt:variant>
        <vt:i4>5</vt:i4>
      </vt:variant>
      <vt:variant>
        <vt:lpwstr/>
      </vt:variant>
      <vt:variant>
        <vt:lpwstr>5 8 Examination techniques</vt:lpwstr>
      </vt:variant>
      <vt:variant>
        <vt:i4>5505111</vt:i4>
      </vt:variant>
      <vt:variant>
        <vt:i4>60</vt:i4>
      </vt:variant>
      <vt:variant>
        <vt:i4>0</vt:i4>
      </vt:variant>
      <vt:variant>
        <vt:i4>5</vt:i4>
      </vt:variant>
      <vt:variant>
        <vt:lpwstr/>
      </vt:variant>
      <vt:variant>
        <vt:lpwstr>5 7 Number and length of exa</vt:lpwstr>
      </vt:variant>
      <vt:variant>
        <vt:i4>7077923</vt:i4>
      </vt:variant>
      <vt:variant>
        <vt:i4>57</vt:i4>
      </vt:variant>
      <vt:variant>
        <vt:i4>0</vt:i4>
      </vt:variant>
      <vt:variant>
        <vt:i4>5</vt:i4>
      </vt:variant>
      <vt:variant>
        <vt:lpwstr/>
      </vt:variant>
      <vt:variant>
        <vt:lpwstr>5 6 Ethical and professional r</vt:lpwstr>
      </vt:variant>
      <vt:variant>
        <vt:i4>327760</vt:i4>
      </vt:variant>
      <vt:variant>
        <vt:i4>54</vt:i4>
      </vt:variant>
      <vt:variant>
        <vt:i4>0</vt:i4>
      </vt:variant>
      <vt:variant>
        <vt:i4>5</vt:i4>
      </vt:variant>
      <vt:variant>
        <vt:lpwstr/>
      </vt:variant>
      <vt:variant>
        <vt:lpwstr>5 5 Confirmatory testing</vt:lpwstr>
      </vt:variant>
      <vt:variant>
        <vt:i4>2162799</vt:i4>
      </vt:variant>
      <vt:variant>
        <vt:i4>51</vt:i4>
      </vt:variant>
      <vt:variant>
        <vt:i4>0</vt:i4>
      </vt:variant>
      <vt:variant>
        <vt:i4>5</vt:i4>
      </vt:variant>
      <vt:variant>
        <vt:lpwstr/>
      </vt:variant>
      <vt:variant>
        <vt:lpwstr>5 4 Known and unknown allegati</vt:lpwstr>
      </vt:variant>
      <vt:variant>
        <vt:i4>1704010</vt:i4>
      </vt:variant>
      <vt:variant>
        <vt:i4>48</vt:i4>
      </vt:variant>
      <vt:variant>
        <vt:i4>0</vt:i4>
      </vt:variant>
      <vt:variant>
        <vt:i4>5</vt:i4>
      </vt:variant>
      <vt:variant>
        <vt:lpwstr/>
      </vt:variant>
      <vt:variant>
        <vt:lpwstr>5 3 Non-interference with ongoin</vt:lpwstr>
      </vt:variant>
      <vt:variant>
        <vt:i4>6881324</vt:i4>
      </vt:variant>
      <vt:variant>
        <vt:i4>45</vt:i4>
      </vt:variant>
      <vt:variant>
        <vt:i4>0</vt:i4>
      </vt:variant>
      <vt:variant>
        <vt:i4>5</vt:i4>
      </vt:variant>
      <vt:variant>
        <vt:lpwstr/>
      </vt:variant>
      <vt:variant>
        <vt:lpwstr>5 2 Polygraph examiner as part</vt:lpwstr>
      </vt:variant>
      <vt:variant>
        <vt:i4>4653151</vt:i4>
      </vt:variant>
      <vt:variant>
        <vt:i4>42</vt:i4>
      </vt:variant>
      <vt:variant>
        <vt:i4>0</vt:i4>
      </vt:variant>
      <vt:variant>
        <vt:i4>5</vt:i4>
      </vt:variant>
      <vt:variant>
        <vt:lpwstr/>
      </vt:variant>
      <vt:variant>
        <vt:lpwstr>5 1 Rights and dignity of al</vt:lpwstr>
      </vt:variant>
      <vt:variant>
        <vt:i4>6815796</vt:i4>
      </vt:variant>
      <vt:variant>
        <vt:i4>39</vt:i4>
      </vt:variant>
      <vt:variant>
        <vt:i4>0</vt:i4>
      </vt:variant>
      <vt:variant>
        <vt:i4>5</vt:i4>
      </vt:variant>
      <vt:variant>
        <vt:lpwstr/>
      </vt:variant>
      <vt:variant>
        <vt:lpwstr>5 General princples</vt:lpwstr>
      </vt:variant>
      <vt:variant>
        <vt:i4>2031627</vt:i4>
      </vt:variant>
      <vt:variant>
        <vt:i4>36</vt:i4>
      </vt:variant>
      <vt:variant>
        <vt:i4>0</vt:i4>
      </vt:variant>
      <vt:variant>
        <vt:i4>5</vt:i4>
      </vt:variant>
      <vt:variant>
        <vt:lpwstr/>
      </vt:variant>
      <vt:variant>
        <vt:lpwstr>4 3 Confidentiality and mandator</vt:lpwstr>
      </vt:variant>
      <vt:variant>
        <vt:i4>7405665</vt:i4>
      </vt:variant>
      <vt:variant>
        <vt:i4>33</vt:i4>
      </vt:variant>
      <vt:variant>
        <vt:i4>0</vt:i4>
      </vt:variant>
      <vt:variant>
        <vt:i4>5</vt:i4>
      </vt:variant>
      <vt:variant>
        <vt:lpwstr/>
      </vt:variant>
      <vt:variant>
        <vt:lpwstr>4 2 Successive hurdles approach</vt:lpwstr>
      </vt:variant>
      <vt:variant>
        <vt:i4>65621</vt:i4>
      </vt:variant>
      <vt:variant>
        <vt:i4>30</vt:i4>
      </vt:variant>
      <vt:variant>
        <vt:i4>0</vt:i4>
      </vt:variant>
      <vt:variant>
        <vt:i4>5</vt:i4>
      </vt:variant>
      <vt:variant>
        <vt:lpwstr/>
      </vt:variant>
      <vt:variant>
        <vt:lpwstr>4 1 Professional judgment</vt:lpwstr>
      </vt:variant>
      <vt:variant>
        <vt:i4>3342453</vt:i4>
      </vt:variant>
      <vt:variant>
        <vt:i4>27</vt:i4>
      </vt:variant>
      <vt:variant>
        <vt:i4>0</vt:i4>
      </vt:variant>
      <vt:variant>
        <vt:i4>5</vt:i4>
      </vt:variant>
      <vt:variant>
        <vt:lpwstr/>
      </vt:variant>
      <vt:variant>
        <vt:lpwstr>4 Decision-support</vt:lpwstr>
      </vt:variant>
      <vt:variant>
        <vt:i4>3014763</vt:i4>
      </vt:variant>
      <vt:variant>
        <vt:i4>24</vt:i4>
      </vt:variant>
      <vt:variant>
        <vt:i4>0</vt:i4>
      </vt:variant>
      <vt:variant>
        <vt:i4>5</vt:i4>
      </vt:variant>
      <vt:variant>
        <vt:lpwstr/>
      </vt:variant>
      <vt:variant>
        <vt:lpwstr>3 2 Operational objectives</vt:lpwstr>
      </vt:variant>
      <vt:variant>
        <vt:i4>5898252</vt:i4>
      </vt:variant>
      <vt:variant>
        <vt:i4>21</vt:i4>
      </vt:variant>
      <vt:variant>
        <vt:i4>0</vt:i4>
      </vt:variant>
      <vt:variant>
        <vt:i4>5</vt:i4>
      </vt:variant>
      <vt:variant>
        <vt:lpwstr/>
      </vt:variant>
      <vt:variant>
        <vt:lpwstr>3 1 Containment approach</vt:lpwstr>
      </vt:variant>
      <vt:variant>
        <vt:i4>983106</vt:i4>
      </vt:variant>
      <vt:variant>
        <vt:i4>18</vt:i4>
      </vt:variant>
      <vt:variant>
        <vt:i4>0</vt:i4>
      </vt:variant>
      <vt:variant>
        <vt:i4>5</vt:i4>
      </vt:variant>
      <vt:variant>
        <vt:lpwstr/>
      </vt:variant>
      <vt:variant>
        <vt:lpwstr>3 PCSOT Goals</vt:lpwstr>
      </vt:variant>
      <vt:variant>
        <vt:i4>1966158</vt:i4>
      </vt:variant>
      <vt:variant>
        <vt:i4>15</vt:i4>
      </vt:variant>
      <vt:variant>
        <vt:i4>0</vt:i4>
      </vt:variant>
      <vt:variant>
        <vt:i4>5</vt:i4>
      </vt:variant>
      <vt:variant>
        <vt:lpwstr/>
      </vt:variant>
      <vt:variant>
        <vt:lpwstr>2 2 Evolving evidence</vt:lpwstr>
      </vt:variant>
      <vt:variant>
        <vt:i4>1376282</vt:i4>
      </vt:variant>
      <vt:variant>
        <vt:i4>12</vt:i4>
      </vt:variant>
      <vt:variant>
        <vt:i4>0</vt:i4>
      </vt:variant>
      <vt:variant>
        <vt:i4>5</vt:i4>
      </vt:variant>
      <vt:variant>
        <vt:lpwstr/>
      </vt:variant>
      <vt:variant>
        <vt:lpwstr>2 1 Face-valid principles</vt:lpwstr>
      </vt:variant>
      <vt:variant>
        <vt:i4>5308498</vt:i4>
      </vt:variant>
      <vt:variant>
        <vt:i4>9</vt:i4>
      </vt:variant>
      <vt:variant>
        <vt:i4>0</vt:i4>
      </vt:variant>
      <vt:variant>
        <vt:i4>5</vt:i4>
      </vt:variant>
      <vt:variant>
        <vt:lpwstr/>
      </vt:variant>
      <vt:variant>
        <vt:lpwstr>2 Evidence-based approach</vt:lpwstr>
      </vt:variant>
      <vt:variant>
        <vt:i4>7012406</vt:i4>
      </vt:variant>
      <vt:variant>
        <vt:i4>6</vt:i4>
      </vt:variant>
      <vt:variant>
        <vt:i4>0</vt:i4>
      </vt:variant>
      <vt:variant>
        <vt:i4>5</vt:i4>
      </vt:variant>
      <vt:variant>
        <vt:lpwstr/>
      </vt:variant>
      <vt:variant>
        <vt:lpwstr>1 2 Periodic review and modifi</vt:lpwstr>
      </vt:variant>
      <vt:variant>
        <vt:i4>7143479</vt:i4>
      </vt:variant>
      <vt:variant>
        <vt:i4>3</vt:i4>
      </vt:variant>
      <vt:variant>
        <vt:i4>0</vt:i4>
      </vt:variant>
      <vt:variant>
        <vt:i4>5</vt:i4>
      </vt:variant>
      <vt:variant>
        <vt:lpwstr/>
      </vt:variant>
      <vt:variant>
        <vt:lpwstr>1 1 Compliance with local auth</vt:lpwstr>
      </vt:variant>
      <vt:variant>
        <vt:i4>7667755</vt:i4>
      </vt:variant>
      <vt:variant>
        <vt:i4>0</vt:i4>
      </vt:variant>
      <vt:variant>
        <vt:i4>0</vt:i4>
      </vt:variant>
      <vt:variant>
        <vt:i4>5</vt:i4>
      </vt:variant>
      <vt:variant>
        <vt:lpwstr/>
      </vt:variant>
      <vt:variant>
        <vt:lpwstr>1 Model Policy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Post-conviction Sex Offender Testing</dc:title>
  <dc:creator>Chuck Slupski</dc:creator>
  <cp:lastModifiedBy>Mark Handler</cp:lastModifiedBy>
  <cp:revision>3</cp:revision>
  <cp:lastPrinted>2010-06-02T22:24:00Z</cp:lastPrinted>
  <dcterms:created xsi:type="dcterms:W3CDTF">2017-08-26T18:16:00Z</dcterms:created>
  <dcterms:modified xsi:type="dcterms:W3CDTF">2017-08-26T18:24:00Z</dcterms:modified>
</cp:coreProperties>
</file>